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881" w:rsidRPr="00F459A1" w:rsidRDefault="00C72881" w:rsidP="00C72881">
      <w:pPr>
        <w:spacing w:after="200" w:line="360" w:lineRule="auto"/>
        <w:jc w:val="both"/>
        <w:rPr>
          <w:rFonts w:ascii="Arial" w:eastAsia="Arial" w:hAnsi="Arial" w:cs="Arial"/>
          <w:b/>
          <w:sz w:val="20"/>
          <w:szCs w:val="20"/>
        </w:rPr>
      </w:pPr>
      <w:r w:rsidRPr="00F459A1">
        <w:rPr>
          <w:rFonts w:ascii="Arial" w:eastAsia="Arial" w:hAnsi="Arial" w:cs="Arial"/>
          <w:b/>
          <w:sz w:val="20"/>
          <w:szCs w:val="20"/>
        </w:rPr>
        <w:t>VND: Annual General Mandate 2015</w:t>
      </w:r>
    </w:p>
    <w:p w:rsidR="00C72881" w:rsidRPr="00F459A1" w:rsidRDefault="00C72881" w:rsidP="00C72881">
      <w:pPr>
        <w:spacing w:after="200" w:line="360" w:lineRule="auto"/>
        <w:jc w:val="both"/>
        <w:rPr>
          <w:rFonts w:ascii="Arial" w:eastAsia="Arial" w:hAnsi="Arial" w:cs="Arial"/>
          <w:sz w:val="20"/>
          <w:szCs w:val="20"/>
        </w:rPr>
      </w:pPr>
      <w:r w:rsidRPr="00F459A1">
        <w:rPr>
          <w:rFonts w:ascii="Arial" w:eastAsia="Arial" w:hAnsi="Arial" w:cs="Arial"/>
          <w:sz w:val="20"/>
          <w:szCs w:val="20"/>
        </w:rPr>
        <w:t xml:space="preserve">VNDIRECT Securities </w:t>
      </w:r>
      <w:r w:rsidR="00001CB5" w:rsidRPr="00F459A1">
        <w:rPr>
          <w:rFonts w:ascii="Arial" w:eastAsia="Arial" w:hAnsi="Arial" w:cs="Arial"/>
          <w:sz w:val="20"/>
          <w:szCs w:val="20"/>
        </w:rPr>
        <w:t xml:space="preserve">Joint Stock Company </w:t>
      </w:r>
      <w:r w:rsidRPr="00F459A1">
        <w:rPr>
          <w:rFonts w:ascii="Arial" w:eastAsia="Arial" w:hAnsi="Arial" w:cs="Arial"/>
          <w:sz w:val="20"/>
          <w:szCs w:val="20"/>
        </w:rPr>
        <w:t>announces General Mandate 2015 approved in 23 April 2015 as follows:</w:t>
      </w:r>
    </w:p>
    <w:p w:rsidR="00C72881" w:rsidRPr="00F459A1" w:rsidRDefault="00C72881" w:rsidP="00C72881">
      <w:pPr>
        <w:spacing w:after="200" w:line="360" w:lineRule="auto"/>
        <w:jc w:val="both"/>
        <w:rPr>
          <w:rFonts w:ascii="Arial" w:eastAsia="Arial" w:hAnsi="Arial" w:cs="Arial"/>
          <w:sz w:val="20"/>
          <w:szCs w:val="20"/>
        </w:rPr>
      </w:pPr>
      <w:r w:rsidRPr="00F459A1">
        <w:rPr>
          <w:rFonts w:ascii="Arial" w:eastAsia="Arial" w:hAnsi="Arial" w:cs="Arial"/>
          <w:b/>
          <w:sz w:val="20"/>
          <w:szCs w:val="20"/>
        </w:rPr>
        <w:t>Article 1:</w:t>
      </w:r>
      <w:r w:rsidRPr="00F459A1">
        <w:rPr>
          <w:rFonts w:ascii="Arial" w:eastAsia="Arial" w:hAnsi="Arial" w:cs="Arial"/>
          <w:sz w:val="20"/>
          <w:szCs w:val="20"/>
        </w:rPr>
        <w:t xml:space="preserve"> </w:t>
      </w:r>
      <w:r w:rsidRPr="00F459A1">
        <w:rPr>
          <w:rFonts w:ascii="Arial" w:eastAsia="Arial" w:hAnsi="Arial" w:cs="Arial"/>
          <w:b/>
          <w:sz w:val="20"/>
          <w:szCs w:val="20"/>
        </w:rPr>
        <w:t>Approve operation report 2014 of BOD and plan for 2015</w:t>
      </w:r>
    </w:p>
    <w:p w:rsidR="00C72881" w:rsidRPr="00F459A1" w:rsidRDefault="00C72881" w:rsidP="00C72881">
      <w:pPr>
        <w:spacing w:after="200" w:line="360" w:lineRule="auto"/>
        <w:jc w:val="both"/>
        <w:rPr>
          <w:rFonts w:ascii="Arial" w:eastAsia="Arial" w:hAnsi="Arial" w:cs="Arial"/>
          <w:sz w:val="20"/>
          <w:szCs w:val="20"/>
        </w:rPr>
      </w:pPr>
      <w:r w:rsidRPr="00F459A1">
        <w:rPr>
          <w:rFonts w:ascii="Arial" w:eastAsia="Arial" w:hAnsi="Arial" w:cs="Arial"/>
          <w:b/>
          <w:sz w:val="20"/>
          <w:szCs w:val="20"/>
        </w:rPr>
        <w:t>Article 2</w:t>
      </w:r>
      <w:r w:rsidRPr="00F459A1">
        <w:rPr>
          <w:rFonts w:ascii="Arial" w:eastAsia="Arial" w:hAnsi="Arial" w:cs="Arial"/>
          <w:sz w:val="20"/>
          <w:szCs w:val="20"/>
        </w:rPr>
        <w:t xml:space="preserve">: </w:t>
      </w:r>
      <w:r w:rsidRPr="00F459A1">
        <w:rPr>
          <w:rFonts w:ascii="Arial" w:eastAsia="Arial" w:hAnsi="Arial" w:cs="Arial"/>
          <w:b/>
          <w:sz w:val="20"/>
          <w:szCs w:val="20"/>
        </w:rPr>
        <w:t>Approve the operation report 2014 of Executive Board and plan for 2015</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292"/>
        <w:gridCol w:w="1293"/>
        <w:gridCol w:w="1809"/>
      </w:tblGrid>
      <w:tr w:rsidR="00C72881" w:rsidRPr="00F459A1" w:rsidTr="00C72881">
        <w:trPr>
          <w:trHeight w:hRule="exact" w:val="712"/>
        </w:trPr>
        <w:tc>
          <w:tcPr>
            <w:tcW w:w="4786" w:type="dxa"/>
            <w:shd w:val="clear" w:color="auto" w:fill="auto"/>
            <w:noWrap/>
            <w:hideMark/>
          </w:tcPr>
          <w:p w:rsidR="00C72881" w:rsidRPr="00F459A1" w:rsidRDefault="00C72881" w:rsidP="00C72881">
            <w:pPr>
              <w:spacing w:before="120" w:after="120"/>
              <w:jc w:val="both"/>
              <w:rPr>
                <w:rFonts w:ascii="Arial" w:hAnsi="Arial" w:cs="Arial"/>
                <w:b/>
                <w:bCs/>
                <w:color w:val="000000" w:themeColor="text1"/>
                <w:sz w:val="20"/>
                <w:szCs w:val="20"/>
              </w:rPr>
            </w:pPr>
            <w:r w:rsidRPr="00F459A1">
              <w:rPr>
                <w:rFonts w:ascii="Arial" w:hAnsi="Arial" w:cs="Arial"/>
                <w:b/>
                <w:color w:val="000000" w:themeColor="text1"/>
                <w:sz w:val="20"/>
                <w:szCs w:val="20"/>
              </w:rPr>
              <w:t>Targets (</w:t>
            </w:r>
            <w:proofErr w:type="spellStart"/>
            <w:r w:rsidRPr="00F459A1">
              <w:rPr>
                <w:rFonts w:ascii="Arial" w:hAnsi="Arial" w:cs="Arial"/>
                <w:b/>
                <w:color w:val="000000" w:themeColor="text1"/>
                <w:sz w:val="20"/>
                <w:szCs w:val="20"/>
              </w:rPr>
              <w:t>VND</w:t>
            </w:r>
            <w:proofErr w:type="spellEnd"/>
            <w:r w:rsidRPr="00F459A1">
              <w:rPr>
                <w:rFonts w:ascii="Arial" w:hAnsi="Arial" w:cs="Arial"/>
                <w:b/>
                <w:color w:val="000000" w:themeColor="text1"/>
                <w:sz w:val="20"/>
                <w:szCs w:val="20"/>
              </w:rPr>
              <w:t xml:space="preserve"> </w:t>
            </w:r>
            <w:proofErr w:type="spellStart"/>
            <w:r w:rsidRPr="00F459A1">
              <w:rPr>
                <w:rFonts w:ascii="Arial" w:hAnsi="Arial" w:cs="Arial"/>
                <w:b/>
                <w:color w:val="000000" w:themeColor="text1"/>
                <w:sz w:val="20"/>
                <w:szCs w:val="20"/>
              </w:rPr>
              <w:t>bil</w:t>
            </w:r>
            <w:proofErr w:type="spellEnd"/>
            <w:r w:rsidRPr="00F459A1">
              <w:rPr>
                <w:rFonts w:ascii="Arial" w:hAnsi="Arial" w:cs="Arial"/>
                <w:b/>
                <w:color w:val="000000" w:themeColor="text1"/>
                <w:sz w:val="20"/>
                <w:szCs w:val="20"/>
              </w:rPr>
              <w:t>)</w:t>
            </w:r>
          </w:p>
        </w:tc>
        <w:tc>
          <w:tcPr>
            <w:tcW w:w="1292" w:type="dxa"/>
            <w:shd w:val="clear" w:color="auto" w:fill="auto"/>
          </w:tcPr>
          <w:p w:rsidR="00C72881" w:rsidRPr="00F459A1" w:rsidRDefault="00C72881" w:rsidP="00526A29">
            <w:pPr>
              <w:spacing w:before="120" w:after="120"/>
              <w:ind w:left="34"/>
              <w:jc w:val="right"/>
              <w:rPr>
                <w:rFonts w:ascii="Arial" w:hAnsi="Arial" w:cs="Arial"/>
                <w:b/>
                <w:bCs/>
                <w:color w:val="000000" w:themeColor="text1"/>
                <w:sz w:val="20"/>
                <w:szCs w:val="20"/>
              </w:rPr>
            </w:pPr>
            <w:r w:rsidRPr="00F459A1">
              <w:rPr>
                <w:rFonts w:ascii="Arial" w:hAnsi="Arial" w:cs="Arial"/>
                <w:b/>
                <w:color w:val="000000" w:themeColor="text1"/>
                <w:sz w:val="20"/>
                <w:szCs w:val="20"/>
              </w:rPr>
              <w:t>2014</w:t>
            </w:r>
          </w:p>
        </w:tc>
        <w:tc>
          <w:tcPr>
            <w:tcW w:w="1293" w:type="dxa"/>
            <w:shd w:val="clear" w:color="auto" w:fill="auto"/>
          </w:tcPr>
          <w:p w:rsidR="00C72881" w:rsidRPr="00F459A1" w:rsidRDefault="00C72881" w:rsidP="00526A29">
            <w:pPr>
              <w:spacing w:before="120" w:after="120"/>
              <w:ind w:left="34"/>
              <w:jc w:val="right"/>
              <w:rPr>
                <w:rFonts w:ascii="Arial" w:hAnsi="Arial" w:cs="Arial"/>
                <w:b/>
                <w:bCs/>
                <w:color w:val="000000" w:themeColor="text1"/>
                <w:sz w:val="20"/>
                <w:szCs w:val="20"/>
              </w:rPr>
            </w:pPr>
            <w:r w:rsidRPr="00F459A1">
              <w:rPr>
                <w:rFonts w:ascii="Arial" w:hAnsi="Arial" w:cs="Arial"/>
                <w:b/>
                <w:color w:val="000000" w:themeColor="text1"/>
                <w:sz w:val="20"/>
                <w:szCs w:val="20"/>
              </w:rPr>
              <w:t>2013</w:t>
            </w:r>
          </w:p>
        </w:tc>
        <w:tc>
          <w:tcPr>
            <w:tcW w:w="1809" w:type="dxa"/>
            <w:shd w:val="clear" w:color="auto" w:fill="auto"/>
          </w:tcPr>
          <w:p w:rsidR="00C72881" w:rsidRPr="00F459A1" w:rsidRDefault="00C72881" w:rsidP="00C72881">
            <w:pPr>
              <w:spacing w:before="120" w:after="120"/>
              <w:ind w:left="252"/>
              <w:jc w:val="right"/>
              <w:rPr>
                <w:rFonts w:ascii="Arial" w:hAnsi="Arial" w:cs="Arial"/>
                <w:b/>
                <w:bCs/>
                <w:color w:val="000000" w:themeColor="text1"/>
                <w:sz w:val="20"/>
                <w:szCs w:val="20"/>
              </w:rPr>
            </w:pPr>
            <w:r w:rsidRPr="00F459A1">
              <w:rPr>
                <w:rFonts w:ascii="Arial" w:hAnsi="Arial" w:cs="Arial"/>
                <w:b/>
                <w:color w:val="000000" w:themeColor="text1"/>
                <w:sz w:val="20"/>
                <w:szCs w:val="20"/>
              </w:rPr>
              <w:t>Growth rate</w:t>
            </w:r>
          </w:p>
        </w:tc>
      </w:tr>
      <w:tr w:rsidR="00C72881" w:rsidRPr="00F459A1" w:rsidTr="00C72881">
        <w:trPr>
          <w:trHeight w:hRule="exact" w:val="369"/>
        </w:trPr>
        <w:tc>
          <w:tcPr>
            <w:tcW w:w="9180" w:type="dxa"/>
            <w:gridSpan w:val="4"/>
            <w:shd w:val="clear" w:color="auto" w:fill="auto"/>
            <w:noWrap/>
            <w:hideMark/>
          </w:tcPr>
          <w:p w:rsidR="00C72881" w:rsidRPr="00F459A1" w:rsidRDefault="00C72881" w:rsidP="00C72881">
            <w:pPr>
              <w:spacing w:before="120" w:after="120"/>
              <w:jc w:val="both"/>
              <w:rPr>
                <w:rFonts w:ascii="Arial" w:hAnsi="Arial" w:cs="Arial"/>
                <w:color w:val="000000" w:themeColor="text1"/>
                <w:sz w:val="20"/>
                <w:szCs w:val="20"/>
              </w:rPr>
            </w:pPr>
            <w:r w:rsidRPr="00F459A1">
              <w:rPr>
                <w:rFonts w:ascii="Arial" w:hAnsi="Arial" w:cs="Arial"/>
                <w:color w:val="000000" w:themeColor="text1"/>
                <w:sz w:val="20"/>
                <w:szCs w:val="20"/>
              </w:rPr>
              <w:t>The results of business operation</w:t>
            </w:r>
          </w:p>
        </w:tc>
      </w:tr>
      <w:tr w:rsidR="00C72881" w:rsidRPr="00F459A1" w:rsidTr="00C72881">
        <w:trPr>
          <w:trHeight w:hRule="exact" w:val="369"/>
        </w:trPr>
        <w:tc>
          <w:tcPr>
            <w:tcW w:w="4786" w:type="dxa"/>
            <w:shd w:val="clear" w:color="auto" w:fill="auto"/>
            <w:noWrap/>
            <w:hideMark/>
          </w:tcPr>
          <w:p w:rsidR="00C72881" w:rsidRPr="00F459A1" w:rsidRDefault="00C72881" w:rsidP="00526A29">
            <w:pPr>
              <w:spacing w:before="120" w:after="120"/>
              <w:jc w:val="both"/>
              <w:rPr>
                <w:rFonts w:ascii="Arial" w:hAnsi="Arial" w:cs="Arial"/>
                <w:bCs/>
                <w:color w:val="000000" w:themeColor="text1"/>
                <w:sz w:val="20"/>
                <w:szCs w:val="20"/>
              </w:rPr>
            </w:pPr>
            <w:r w:rsidRPr="00F459A1">
              <w:rPr>
                <w:rFonts w:ascii="Arial" w:hAnsi="Arial" w:cs="Arial"/>
                <w:color w:val="000000" w:themeColor="text1"/>
                <w:sz w:val="20"/>
                <w:szCs w:val="20"/>
              </w:rPr>
              <w:t>Revenue</w:t>
            </w:r>
          </w:p>
        </w:tc>
        <w:tc>
          <w:tcPr>
            <w:tcW w:w="1292" w:type="dxa"/>
            <w:shd w:val="clear" w:color="auto" w:fill="auto"/>
          </w:tcPr>
          <w:p w:rsidR="00C72881" w:rsidRPr="00F459A1" w:rsidRDefault="00C72881" w:rsidP="00526A29">
            <w:pPr>
              <w:spacing w:before="120" w:after="120"/>
              <w:ind w:left="34"/>
              <w:jc w:val="right"/>
              <w:rPr>
                <w:rFonts w:ascii="Arial" w:hAnsi="Arial" w:cs="Arial"/>
                <w:color w:val="000000" w:themeColor="text1"/>
                <w:sz w:val="20"/>
                <w:szCs w:val="20"/>
              </w:rPr>
            </w:pPr>
            <w:bookmarkStart w:id="0" w:name="_GoBack"/>
            <w:bookmarkEnd w:id="0"/>
            <w:r w:rsidRPr="00F459A1">
              <w:rPr>
                <w:rFonts w:ascii="Arial" w:hAnsi="Arial" w:cs="Arial"/>
                <w:color w:val="000000" w:themeColor="text1"/>
                <w:sz w:val="20"/>
                <w:szCs w:val="20"/>
              </w:rPr>
              <w:t>435.3</w:t>
            </w:r>
          </w:p>
        </w:tc>
        <w:tc>
          <w:tcPr>
            <w:tcW w:w="1293" w:type="dxa"/>
            <w:shd w:val="clear" w:color="auto" w:fill="auto"/>
          </w:tcPr>
          <w:p w:rsidR="00C72881" w:rsidRPr="00F459A1" w:rsidRDefault="00C72881" w:rsidP="00526A29">
            <w:pPr>
              <w:spacing w:before="120" w:after="120"/>
              <w:ind w:left="34"/>
              <w:jc w:val="right"/>
              <w:rPr>
                <w:rFonts w:ascii="Arial" w:hAnsi="Arial" w:cs="Arial"/>
                <w:color w:val="000000" w:themeColor="text1"/>
                <w:sz w:val="20"/>
                <w:szCs w:val="20"/>
              </w:rPr>
            </w:pPr>
            <w:r w:rsidRPr="00F459A1">
              <w:rPr>
                <w:rFonts w:ascii="Arial" w:hAnsi="Arial" w:cs="Arial"/>
                <w:color w:val="000000" w:themeColor="text1"/>
                <w:sz w:val="20"/>
                <w:szCs w:val="20"/>
              </w:rPr>
              <w:t>262.6</w:t>
            </w:r>
          </w:p>
        </w:tc>
        <w:tc>
          <w:tcPr>
            <w:tcW w:w="1809" w:type="dxa"/>
            <w:shd w:val="clear" w:color="auto" w:fill="auto"/>
          </w:tcPr>
          <w:p w:rsidR="00C72881" w:rsidRPr="00F459A1" w:rsidRDefault="00C72881" w:rsidP="00526A29">
            <w:pPr>
              <w:spacing w:before="120" w:after="120"/>
              <w:ind w:left="252"/>
              <w:jc w:val="right"/>
              <w:rPr>
                <w:rFonts w:ascii="Arial" w:hAnsi="Arial" w:cs="Arial"/>
                <w:color w:val="000000" w:themeColor="text1"/>
                <w:sz w:val="20"/>
                <w:szCs w:val="20"/>
              </w:rPr>
            </w:pPr>
            <w:r w:rsidRPr="00F459A1">
              <w:rPr>
                <w:rFonts w:ascii="Arial" w:hAnsi="Arial" w:cs="Arial"/>
                <w:color w:val="000000" w:themeColor="text1"/>
                <w:sz w:val="20"/>
                <w:szCs w:val="20"/>
              </w:rPr>
              <w:t>66%</w:t>
            </w:r>
          </w:p>
        </w:tc>
      </w:tr>
      <w:tr w:rsidR="00C72881" w:rsidRPr="00F459A1" w:rsidTr="00C72881">
        <w:trPr>
          <w:trHeight w:hRule="exact" w:val="369"/>
        </w:trPr>
        <w:tc>
          <w:tcPr>
            <w:tcW w:w="4786" w:type="dxa"/>
            <w:shd w:val="clear" w:color="auto" w:fill="auto"/>
            <w:noWrap/>
            <w:hideMark/>
          </w:tcPr>
          <w:p w:rsidR="00C72881" w:rsidRPr="00F459A1" w:rsidRDefault="00C72881" w:rsidP="00C72881">
            <w:pPr>
              <w:spacing w:before="120" w:after="120"/>
              <w:jc w:val="both"/>
              <w:rPr>
                <w:rFonts w:ascii="Arial" w:hAnsi="Arial" w:cs="Arial"/>
                <w:bCs/>
                <w:color w:val="000000" w:themeColor="text1"/>
                <w:sz w:val="20"/>
                <w:szCs w:val="20"/>
              </w:rPr>
            </w:pPr>
            <w:r w:rsidRPr="00F459A1">
              <w:rPr>
                <w:rFonts w:ascii="Arial" w:hAnsi="Arial" w:cs="Arial"/>
                <w:color w:val="000000" w:themeColor="text1"/>
                <w:sz w:val="20"/>
                <w:szCs w:val="20"/>
              </w:rPr>
              <w:t>Revenue from securities brokerage</w:t>
            </w:r>
          </w:p>
        </w:tc>
        <w:tc>
          <w:tcPr>
            <w:tcW w:w="1292" w:type="dxa"/>
            <w:shd w:val="clear" w:color="auto" w:fill="auto"/>
          </w:tcPr>
          <w:p w:rsidR="00C72881" w:rsidRPr="00F459A1" w:rsidRDefault="00C72881" w:rsidP="00526A29">
            <w:pPr>
              <w:spacing w:before="120" w:after="120"/>
              <w:ind w:left="34"/>
              <w:jc w:val="right"/>
              <w:rPr>
                <w:rFonts w:ascii="Arial" w:hAnsi="Arial" w:cs="Arial"/>
                <w:color w:val="000000" w:themeColor="text1"/>
                <w:sz w:val="20"/>
                <w:szCs w:val="20"/>
              </w:rPr>
            </w:pPr>
            <w:r w:rsidRPr="00F459A1">
              <w:rPr>
                <w:rFonts w:ascii="Arial" w:hAnsi="Arial" w:cs="Arial"/>
                <w:color w:val="000000" w:themeColor="text1"/>
                <w:sz w:val="20"/>
                <w:szCs w:val="20"/>
              </w:rPr>
              <w:t>185.5</w:t>
            </w:r>
          </w:p>
        </w:tc>
        <w:tc>
          <w:tcPr>
            <w:tcW w:w="1293" w:type="dxa"/>
            <w:shd w:val="clear" w:color="auto" w:fill="auto"/>
          </w:tcPr>
          <w:p w:rsidR="00C72881" w:rsidRPr="00F459A1" w:rsidRDefault="00C72881" w:rsidP="00526A29">
            <w:pPr>
              <w:spacing w:before="120" w:after="120"/>
              <w:ind w:left="34"/>
              <w:jc w:val="right"/>
              <w:rPr>
                <w:rFonts w:ascii="Arial" w:hAnsi="Arial" w:cs="Arial"/>
                <w:color w:val="000000" w:themeColor="text1"/>
                <w:sz w:val="20"/>
                <w:szCs w:val="20"/>
              </w:rPr>
            </w:pPr>
            <w:r w:rsidRPr="00F459A1">
              <w:rPr>
                <w:rFonts w:ascii="Arial" w:hAnsi="Arial" w:cs="Arial"/>
                <w:color w:val="000000" w:themeColor="text1"/>
                <w:sz w:val="20"/>
                <w:szCs w:val="20"/>
              </w:rPr>
              <w:t>82.6</w:t>
            </w:r>
          </w:p>
        </w:tc>
        <w:tc>
          <w:tcPr>
            <w:tcW w:w="1809" w:type="dxa"/>
            <w:shd w:val="clear" w:color="auto" w:fill="auto"/>
          </w:tcPr>
          <w:p w:rsidR="00C72881" w:rsidRPr="00F459A1" w:rsidRDefault="00C72881" w:rsidP="00526A29">
            <w:pPr>
              <w:spacing w:before="120" w:after="120"/>
              <w:ind w:left="252"/>
              <w:jc w:val="right"/>
              <w:rPr>
                <w:rFonts w:ascii="Arial" w:hAnsi="Arial" w:cs="Arial"/>
                <w:color w:val="000000" w:themeColor="text1"/>
                <w:sz w:val="20"/>
                <w:szCs w:val="20"/>
              </w:rPr>
            </w:pPr>
            <w:r w:rsidRPr="00F459A1">
              <w:rPr>
                <w:rFonts w:ascii="Arial" w:hAnsi="Arial" w:cs="Arial"/>
                <w:color w:val="000000" w:themeColor="text1"/>
                <w:sz w:val="20"/>
                <w:szCs w:val="20"/>
              </w:rPr>
              <w:t>125%</w:t>
            </w:r>
          </w:p>
        </w:tc>
      </w:tr>
      <w:tr w:rsidR="00C72881" w:rsidRPr="00F459A1" w:rsidTr="00C72881">
        <w:trPr>
          <w:trHeight w:hRule="exact" w:val="667"/>
        </w:trPr>
        <w:tc>
          <w:tcPr>
            <w:tcW w:w="4786" w:type="dxa"/>
            <w:shd w:val="clear" w:color="auto" w:fill="auto"/>
            <w:noWrap/>
            <w:hideMark/>
          </w:tcPr>
          <w:p w:rsidR="00C72881" w:rsidRPr="00F459A1" w:rsidRDefault="00C72881" w:rsidP="00C72881">
            <w:pPr>
              <w:spacing w:before="120" w:after="120"/>
              <w:jc w:val="both"/>
              <w:rPr>
                <w:rFonts w:ascii="Arial" w:hAnsi="Arial" w:cs="Arial"/>
                <w:bCs/>
                <w:color w:val="000000" w:themeColor="text1"/>
                <w:sz w:val="20"/>
                <w:szCs w:val="20"/>
              </w:rPr>
            </w:pPr>
            <w:r w:rsidRPr="00F459A1">
              <w:rPr>
                <w:rFonts w:ascii="Arial" w:hAnsi="Arial" w:cs="Arial"/>
                <w:color w:val="000000" w:themeColor="text1"/>
                <w:sz w:val="20"/>
                <w:szCs w:val="20"/>
              </w:rPr>
              <w:t xml:space="preserve">Revenue from securities investment, capital contribution </w:t>
            </w:r>
          </w:p>
        </w:tc>
        <w:tc>
          <w:tcPr>
            <w:tcW w:w="1292" w:type="dxa"/>
            <w:shd w:val="clear" w:color="auto" w:fill="auto"/>
          </w:tcPr>
          <w:p w:rsidR="00C72881" w:rsidRPr="00F459A1" w:rsidRDefault="00C72881" w:rsidP="00526A29">
            <w:pPr>
              <w:spacing w:before="120" w:after="120"/>
              <w:ind w:left="34"/>
              <w:jc w:val="right"/>
              <w:rPr>
                <w:rFonts w:ascii="Arial" w:hAnsi="Arial" w:cs="Arial"/>
                <w:color w:val="000000" w:themeColor="text1"/>
                <w:sz w:val="20"/>
                <w:szCs w:val="20"/>
              </w:rPr>
            </w:pPr>
            <w:r w:rsidRPr="00F459A1">
              <w:rPr>
                <w:rFonts w:ascii="Arial" w:hAnsi="Arial" w:cs="Arial"/>
                <w:color w:val="000000" w:themeColor="text1"/>
                <w:sz w:val="20"/>
                <w:szCs w:val="20"/>
              </w:rPr>
              <w:t>52.9</w:t>
            </w:r>
          </w:p>
        </w:tc>
        <w:tc>
          <w:tcPr>
            <w:tcW w:w="1293" w:type="dxa"/>
            <w:shd w:val="clear" w:color="auto" w:fill="auto"/>
          </w:tcPr>
          <w:p w:rsidR="00C72881" w:rsidRPr="00F459A1" w:rsidRDefault="00C72881" w:rsidP="00526A29">
            <w:pPr>
              <w:spacing w:before="120" w:after="120"/>
              <w:ind w:left="34"/>
              <w:jc w:val="right"/>
              <w:rPr>
                <w:rFonts w:ascii="Arial" w:hAnsi="Arial" w:cs="Arial"/>
                <w:color w:val="000000" w:themeColor="text1"/>
                <w:sz w:val="20"/>
                <w:szCs w:val="20"/>
              </w:rPr>
            </w:pPr>
            <w:r w:rsidRPr="00F459A1">
              <w:rPr>
                <w:rFonts w:ascii="Arial" w:hAnsi="Arial" w:cs="Arial"/>
                <w:color w:val="000000" w:themeColor="text1"/>
                <w:sz w:val="20"/>
                <w:szCs w:val="20"/>
              </w:rPr>
              <w:t>62.1</w:t>
            </w:r>
          </w:p>
        </w:tc>
        <w:tc>
          <w:tcPr>
            <w:tcW w:w="1809" w:type="dxa"/>
            <w:shd w:val="clear" w:color="auto" w:fill="auto"/>
          </w:tcPr>
          <w:p w:rsidR="00C72881" w:rsidRPr="00F459A1" w:rsidRDefault="00C72881" w:rsidP="00526A29">
            <w:pPr>
              <w:spacing w:before="120" w:after="120"/>
              <w:ind w:left="252"/>
              <w:jc w:val="right"/>
              <w:rPr>
                <w:rFonts w:ascii="Arial" w:hAnsi="Arial" w:cs="Arial"/>
                <w:color w:val="000000" w:themeColor="text1"/>
                <w:sz w:val="20"/>
                <w:szCs w:val="20"/>
              </w:rPr>
            </w:pPr>
            <w:r w:rsidRPr="00F459A1">
              <w:rPr>
                <w:rFonts w:ascii="Arial" w:hAnsi="Arial" w:cs="Arial"/>
                <w:color w:val="000000" w:themeColor="text1"/>
                <w:sz w:val="20"/>
                <w:szCs w:val="20"/>
              </w:rPr>
              <w:t>-15%</w:t>
            </w:r>
          </w:p>
        </w:tc>
      </w:tr>
      <w:tr w:rsidR="00C72881" w:rsidRPr="00F459A1" w:rsidTr="00C72881">
        <w:trPr>
          <w:trHeight w:hRule="exact" w:val="369"/>
        </w:trPr>
        <w:tc>
          <w:tcPr>
            <w:tcW w:w="4786" w:type="dxa"/>
            <w:shd w:val="clear" w:color="auto" w:fill="auto"/>
            <w:noWrap/>
            <w:hideMark/>
          </w:tcPr>
          <w:p w:rsidR="00C72881" w:rsidRPr="00F459A1" w:rsidRDefault="00C72881" w:rsidP="00C72881">
            <w:pPr>
              <w:spacing w:before="120" w:after="120"/>
              <w:jc w:val="both"/>
              <w:rPr>
                <w:rFonts w:ascii="Arial" w:hAnsi="Arial" w:cs="Arial"/>
                <w:color w:val="000000" w:themeColor="text1"/>
                <w:sz w:val="20"/>
                <w:szCs w:val="20"/>
              </w:rPr>
            </w:pPr>
            <w:r w:rsidRPr="00F459A1">
              <w:rPr>
                <w:rFonts w:ascii="Arial" w:hAnsi="Arial" w:cs="Arial"/>
                <w:color w:val="000000" w:themeColor="text1"/>
                <w:sz w:val="20"/>
                <w:szCs w:val="20"/>
              </w:rPr>
              <w:t>The income from deposit</w:t>
            </w:r>
          </w:p>
        </w:tc>
        <w:tc>
          <w:tcPr>
            <w:tcW w:w="1292" w:type="dxa"/>
            <w:shd w:val="clear" w:color="auto" w:fill="auto"/>
          </w:tcPr>
          <w:p w:rsidR="00C72881" w:rsidRPr="00F459A1" w:rsidRDefault="00C72881" w:rsidP="00526A29">
            <w:pPr>
              <w:spacing w:before="120" w:after="120"/>
              <w:ind w:left="34"/>
              <w:jc w:val="right"/>
              <w:rPr>
                <w:rFonts w:ascii="Arial" w:hAnsi="Arial" w:cs="Arial"/>
                <w:color w:val="000000" w:themeColor="text1"/>
                <w:sz w:val="20"/>
                <w:szCs w:val="20"/>
              </w:rPr>
            </w:pPr>
            <w:r w:rsidRPr="00F459A1">
              <w:rPr>
                <w:rFonts w:ascii="Arial" w:hAnsi="Arial" w:cs="Arial"/>
                <w:color w:val="000000" w:themeColor="text1"/>
                <w:sz w:val="20"/>
                <w:szCs w:val="20"/>
              </w:rPr>
              <w:t>71.2</w:t>
            </w:r>
          </w:p>
        </w:tc>
        <w:tc>
          <w:tcPr>
            <w:tcW w:w="1293" w:type="dxa"/>
            <w:shd w:val="clear" w:color="auto" w:fill="auto"/>
          </w:tcPr>
          <w:p w:rsidR="00C72881" w:rsidRPr="00F459A1" w:rsidRDefault="00C72881" w:rsidP="00526A29">
            <w:pPr>
              <w:spacing w:before="120" w:after="120"/>
              <w:ind w:left="34"/>
              <w:jc w:val="right"/>
              <w:rPr>
                <w:rFonts w:ascii="Arial" w:hAnsi="Arial" w:cs="Arial"/>
                <w:color w:val="000000" w:themeColor="text1"/>
                <w:sz w:val="20"/>
                <w:szCs w:val="20"/>
              </w:rPr>
            </w:pPr>
            <w:r w:rsidRPr="00F459A1">
              <w:rPr>
                <w:rFonts w:ascii="Arial" w:hAnsi="Arial" w:cs="Arial"/>
                <w:color w:val="000000" w:themeColor="text1"/>
                <w:sz w:val="20"/>
                <w:szCs w:val="20"/>
              </w:rPr>
              <w:t>63.7</w:t>
            </w:r>
          </w:p>
        </w:tc>
        <w:tc>
          <w:tcPr>
            <w:tcW w:w="1809" w:type="dxa"/>
            <w:shd w:val="clear" w:color="auto" w:fill="auto"/>
          </w:tcPr>
          <w:p w:rsidR="00C72881" w:rsidRPr="00F459A1" w:rsidRDefault="00C72881" w:rsidP="00526A29">
            <w:pPr>
              <w:spacing w:before="120" w:after="120"/>
              <w:ind w:left="252"/>
              <w:jc w:val="right"/>
              <w:rPr>
                <w:rFonts w:ascii="Arial" w:hAnsi="Arial" w:cs="Arial"/>
                <w:color w:val="000000" w:themeColor="text1"/>
                <w:sz w:val="20"/>
                <w:szCs w:val="20"/>
              </w:rPr>
            </w:pPr>
            <w:r w:rsidRPr="00F459A1">
              <w:rPr>
                <w:rFonts w:ascii="Arial" w:hAnsi="Arial" w:cs="Arial"/>
                <w:color w:val="000000" w:themeColor="text1"/>
                <w:sz w:val="20"/>
                <w:szCs w:val="20"/>
              </w:rPr>
              <w:t>12%</w:t>
            </w:r>
          </w:p>
        </w:tc>
      </w:tr>
      <w:tr w:rsidR="00C72881" w:rsidRPr="00F459A1" w:rsidTr="00C72881">
        <w:trPr>
          <w:trHeight w:hRule="exact" w:val="369"/>
        </w:trPr>
        <w:tc>
          <w:tcPr>
            <w:tcW w:w="4786" w:type="dxa"/>
            <w:shd w:val="clear" w:color="auto" w:fill="auto"/>
            <w:noWrap/>
            <w:hideMark/>
          </w:tcPr>
          <w:p w:rsidR="00C72881" w:rsidRPr="00F459A1" w:rsidRDefault="00C72881" w:rsidP="00C72881">
            <w:pPr>
              <w:spacing w:before="120" w:after="120"/>
              <w:jc w:val="both"/>
              <w:rPr>
                <w:rFonts w:ascii="Arial" w:hAnsi="Arial" w:cs="Arial"/>
                <w:color w:val="000000" w:themeColor="text1"/>
                <w:sz w:val="20"/>
                <w:szCs w:val="20"/>
              </w:rPr>
            </w:pPr>
            <w:r w:rsidRPr="00F459A1">
              <w:rPr>
                <w:rFonts w:ascii="Arial" w:hAnsi="Arial" w:cs="Arial"/>
                <w:color w:val="000000" w:themeColor="text1"/>
                <w:sz w:val="20"/>
                <w:szCs w:val="20"/>
              </w:rPr>
              <w:t>The income from margin loan</w:t>
            </w:r>
          </w:p>
        </w:tc>
        <w:tc>
          <w:tcPr>
            <w:tcW w:w="1292" w:type="dxa"/>
            <w:shd w:val="clear" w:color="auto" w:fill="auto"/>
          </w:tcPr>
          <w:p w:rsidR="00C72881" w:rsidRPr="00F459A1" w:rsidRDefault="00C72881" w:rsidP="00526A29">
            <w:pPr>
              <w:spacing w:before="120" w:after="120"/>
              <w:ind w:left="34"/>
              <w:jc w:val="right"/>
              <w:rPr>
                <w:rFonts w:ascii="Arial" w:hAnsi="Arial" w:cs="Arial"/>
                <w:color w:val="000000" w:themeColor="text1"/>
                <w:sz w:val="20"/>
                <w:szCs w:val="20"/>
              </w:rPr>
            </w:pPr>
            <w:r w:rsidRPr="00F459A1">
              <w:rPr>
                <w:rFonts w:ascii="Arial" w:hAnsi="Arial" w:cs="Arial"/>
                <w:color w:val="000000" w:themeColor="text1"/>
                <w:sz w:val="20"/>
                <w:szCs w:val="20"/>
              </w:rPr>
              <w:t>56.8</w:t>
            </w:r>
          </w:p>
        </w:tc>
        <w:tc>
          <w:tcPr>
            <w:tcW w:w="1293" w:type="dxa"/>
            <w:shd w:val="clear" w:color="auto" w:fill="auto"/>
          </w:tcPr>
          <w:p w:rsidR="00C72881" w:rsidRPr="00F459A1" w:rsidRDefault="00C72881" w:rsidP="00526A29">
            <w:pPr>
              <w:spacing w:before="120" w:after="120"/>
              <w:ind w:left="34"/>
              <w:jc w:val="right"/>
              <w:rPr>
                <w:rFonts w:ascii="Arial" w:hAnsi="Arial" w:cs="Arial"/>
                <w:color w:val="000000" w:themeColor="text1"/>
                <w:sz w:val="20"/>
                <w:szCs w:val="20"/>
              </w:rPr>
            </w:pPr>
            <w:r w:rsidRPr="00F459A1">
              <w:rPr>
                <w:rFonts w:ascii="Arial" w:hAnsi="Arial" w:cs="Arial"/>
                <w:color w:val="000000" w:themeColor="text1"/>
                <w:sz w:val="20"/>
                <w:szCs w:val="20"/>
              </w:rPr>
              <w:t>24.8</w:t>
            </w:r>
          </w:p>
        </w:tc>
        <w:tc>
          <w:tcPr>
            <w:tcW w:w="1809" w:type="dxa"/>
            <w:shd w:val="clear" w:color="auto" w:fill="auto"/>
          </w:tcPr>
          <w:p w:rsidR="00C72881" w:rsidRPr="00F459A1" w:rsidRDefault="00C72881" w:rsidP="00526A29">
            <w:pPr>
              <w:spacing w:before="120" w:after="120"/>
              <w:ind w:left="252"/>
              <w:jc w:val="right"/>
              <w:rPr>
                <w:rFonts w:ascii="Arial" w:hAnsi="Arial" w:cs="Arial"/>
                <w:color w:val="000000" w:themeColor="text1"/>
                <w:sz w:val="20"/>
                <w:szCs w:val="20"/>
              </w:rPr>
            </w:pPr>
            <w:r w:rsidRPr="00F459A1">
              <w:rPr>
                <w:rFonts w:ascii="Arial" w:hAnsi="Arial" w:cs="Arial"/>
                <w:color w:val="000000" w:themeColor="text1"/>
                <w:sz w:val="20"/>
                <w:szCs w:val="20"/>
              </w:rPr>
              <w:t>130%</w:t>
            </w:r>
          </w:p>
        </w:tc>
      </w:tr>
      <w:tr w:rsidR="00C72881" w:rsidRPr="00F459A1" w:rsidTr="00C72881">
        <w:trPr>
          <w:trHeight w:hRule="exact" w:val="369"/>
        </w:trPr>
        <w:tc>
          <w:tcPr>
            <w:tcW w:w="4786" w:type="dxa"/>
            <w:shd w:val="clear" w:color="auto" w:fill="auto"/>
            <w:noWrap/>
            <w:hideMark/>
          </w:tcPr>
          <w:p w:rsidR="00C72881" w:rsidRPr="00F459A1" w:rsidRDefault="00C72881" w:rsidP="00C72881">
            <w:pPr>
              <w:spacing w:before="120" w:after="120"/>
              <w:jc w:val="both"/>
              <w:rPr>
                <w:rFonts w:ascii="Arial" w:hAnsi="Arial" w:cs="Arial"/>
                <w:bCs/>
                <w:color w:val="000000" w:themeColor="text1"/>
                <w:sz w:val="20"/>
                <w:szCs w:val="20"/>
              </w:rPr>
            </w:pPr>
            <w:r w:rsidRPr="00F459A1">
              <w:rPr>
                <w:rFonts w:ascii="Arial" w:hAnsi="Arial" w:cs="Arial"/>
                <w:color w:val="000000" w:themeColor="text1"/>
                <w:sz w:val="20"/>
                <w:szCs w:val="20"/>
              </w:rPr>
              <w:t xml:space="preserve">Other revenue </w:t>
            </w:r>
          </w:p>
        </w:tc>
        <w:tc>
          <w:tcPr>
            <w:tcW w:w="1292" w:type="dxa"/>
            <w:shd w:val="clear" w:color="auto" w:fill="auto"/>
          </w:tcPr>
          <w:p w:rsidR="00C72881" w:rsidRPr="00F459A1" w:rsidRDefault="00C72881" w:rsidP="00526A29">
            <w:pPr>
              <w:spacing w:before="120" w:after="120"/>
              <w:ind w:left="34"/>
              <w:jc w:val="right"/>
              <w:rPr>
                <w:rFonts w:ascii="Arial" w:hAnsi="Arial" w:cs="Arial"/>
                <w:color w:val="000000" w:themeColor="text1"/>
                <w:sz w:val="20"/>
                <w:szCs w:val="20"/>
              </w:rPr>
            </w:pPr>
            <w:r w:rsidRPr="00F459A1">
              <w:rPr>
                <w:rFonts w:ascii="Arial" w:hAnsi="Arial" w:cs="Arial"/>
                <w:color w:val="000000" w:themeColor="text1"/>
                <w:sz w:val="20"/>
                <w:szCs w:val="20"/>
              </w:rPr>
              <w:t>68.9</w:t>
            </w:r>
          </w:p>
        </w:tc>
        <w:tc>
          <w:tcPr>
            <w:tcW w:w="1293" w:type="dxa"/>
            <w:shd w:val="clear" w:color="auto" w:fill="auto"/>
          </w:tcPr>
          <w:p w:rsidR="00C72881" w:rsidRPr="00F459A1" w:rsidRDefault="00C72881" w:rsidP="00526A29">
            <w:pPr>
              <w:spacing w:before="120" w:after="120"/>
              <w:ind w:left="34"/>
              <w:jc w:val="right"/>
              <w:rPr>
                <w:rFonts w:ascii="Arial" w:hAnsi="Arial" w:cs="Arial"/>
                <w:color w:val="000000" w:themeColor="text1"/>
                <w:sz w:val="20"/>
                <w:szCs w:val="20"/>
              </w:rPr>
            </w:pPr>
            <w:r w:rsidRPr="00F459A1">
              <w:rPr>
                <w:rFonts w:ascii="Arial" w:hAnsi="Arial" w:cs="Arial"/>
                <w:color w:val="000000" w:themeColor="text1"/>
                <w:sz w:val="20"/>
                <w:szCs w:val="20"/>
              </w:rPr>
              <w:t>29.4</w:t>
            </w:r>
          </w:p>
        </w:tc>
        <w:tc>
          <w:tcPr>
            <w:tcW w:w="1809" w:type="dxa"/>
            <w:shd w:val="clear" w:color="auto" w:fill="auto"/>
          </w:tcPr>
          <w:p w:rsidR="00C72881" w:rsidRPr="00F459A1" w:rsidRDefault="00C72881" w:rsidP="00526A29">
            <w:pPr>
              <w:spacing w:before="120" w:after="120"/>
              <w:ind w:left="252"/>
              <w:jc w:val="right"/>
              <w:rPr>
                <w:rFonts w:ascii="Arial" w:hAnsi="Arial" w:cs="Arial"/>
                <w:color w:val="000000" w:themeColor="text1"/>
                <w:sz w:val="20"/>
                <w:szCs w:val="20"/>
              </w:rPr>
            </w:pPr>
            <w:r w:rsidRPr="00F459A1">
              <w:rPr>
                <w:rFonts w:ascii="Arial" w:hAnsi="Arial" w:cs="Arial"/>
                <w:color w:val="000000" w:themeColor="text1"/>
                <w:sz w:val="20"/>
                <w:szCs w:val="20"/>
              </w:rPr>
              <w:t>134%</w:t>
            </w:r>
          </w:p>
        </w:tc>
      </w:tr>
      <w:tr w:rsidR="00C72881" w:rsidRPr="00F459A1" w:rsidTr="00C72881">
        <w:trPr>
          <w:trHeight w:hRule="exact" w:val="369"/>
        </w:trPr>
        <w:tc>
          <w:tcPr>
            <w:tcW w:w="4786" w:type="dxa"/>
            <w:shd w:val="clear" w:color="auto" w:fill="auto"/>
            <w:noWrap/>
            <w:hideMark/>
          </w:tcPr>
          <w:p w:rsidR="00C72881" w:rsidRPr="00F459A1" w:rsidRDefault="00C72881" w:rsidP="00C72881">
            <w:pPr>
              <w:spacing w:before="120" w:after="120"/>
              <w:jc w:val="both"/>
              <w:rPr>
                <w:rFonts w:ascii="Arial" w:hAnsi="Arial" w:cs="Arial"/>
                <w:color w:val="000000" w:themeColor="text1"/>
                <w:sz w:val="20"/>
                <w:szCs w:val="20"/>
              </w:rPr>
            </w:pPr>
            <w:r w:rsidRPr="00F459A1">
              <w:rPr>
                <w:rFonts w:ascii="Arial" w:hAnsi="Arial" w:cs="Arial"/>
                <w:color w:val="000000" w:themeColor="text1"/>
                <w:sz w:val="20"/>
                <w:szCs w:val="20"/>
              </w:rPr>
              <w:t>The business operation cost</w:t>
            </w:r>
          </w:p>
        </w:tc>
        <w:tc>
          <w:tcPr>
            <w:tcW w:w="1292" w:type="dxa"/>
            <w:shd w:val="clear" w:color="auto" w:fill="auto"/>
          </w:tcPr>
          <w:p w:rsidR="00C72881" w:rsidRPr="00F459A1" w:rsidRDefault="00C72881" w:rsidP="00526A29">
            <w:pPr>
              <w:spacing w:before="120" w:after="120"/>
              <w:ind w:left="34"/>
              <w:jc w:val="right"/>
              <w:rPr>
                <w:rFonts w:ascii="Arial" w:hAnsi="Arial" w:cs="Arial"/>
                <w:color w:val="000000" w:themeColor="text1"/>
                <w:sz w:val="20"/>
                <w:szCs w:val="20"/>
              </w:rPr>
            </w:pPr>
            <w:r w:rsidRPr="00F459A1">
              <w:rPr>
                <w:rFonts w:ascii="Arial" w:hAnsi="Arial" w:cs="Arial"/>
                <w:color w:val="000000" w:themeColor="text1"/>
                <w:sz w:val="20"/>
                <w:szCs w:val="20"/>
              </w:rPr>
              <w:t xml:space="preserve">117.0  </w:t>
            </w:r>
          </w:p>
        </w:tc>
        <w:tc>
          <w:tcPr>
            <w:tcW w:w="1293" w:type="dxa"/>
            <w:shd w:val="clear" w:color="auto" w:fill="auto"/>
          </w:tcPr>
          <w:p w:rsidR="00C72881" w:rsidRPr="00F459A1" w:rsidRDefault="00C72881" w:rsidP="00526A29">
            <w:pPr>
              <w:spacing w:before="120" w:after="120"/>
              <w:ind w:left="34"/>
              <w:jc w:val="right"/>
              <w:rPr>
                <w:rFonts w:ascii="Arial" w:hAnsi="Arial" w:cs="Arial"/>
                <w:color w:val="000000" w:themeColor="text1"/>
                <w:sz w:val="20"/>
                <w:szCs w:val="20"/>
              </w:rPr>
            </w:pPr>
            <w:r w:rsidRPr="00F459A1">
              <w:rPr>
                <w:rFonts w:ascii="Arial" w:hAnsi="Arial" w:cs="Arial"/>
                <w:color w:val="000000" w:themeColor="text1"/>
                <w:sz w:val="20"/>
                <w:szCs w:val="20"/>
              </w:rPr>
              <w:t>47.3</w:t>
            </w:r>
          </w:p>
        </w:tc>
        <w:tc>
          <w:tcPr>
            <w:tcW w:w="1809" w:type="dxa"/>
            <w:shd w:val="clear" w:color="auto" w:fill="auto"/>
          </w:tcPr>
          <w:p w:rsidR="00C72881" w:rsidRPr="00F459A1" w:rsidRDefault="00C72881" w:rsidP="00526A29">
            <w:pPr>
              <w:spacing w:before="120" w:after="120"/>
              <w:ind w:left="252"/>
              <w:jc w:val="right"/>
              <w:rPr>
                <w:rFonts w:ascii="Arial" w:hAnsi="Arial" w:cs="Arial"/>
                <w:color w:val="000000" w:themeColor="text1"/>
                <w:sz w:val="20"/>
                <w:szCs w:val="20"/>
              </w:rPr>
            </w:pPr>
            <w:r w:rsidRPr="00F459A1">
              <w:rPr>
                <w:rFonts w:ascii="Arial" w:hAnsi="Arial" w:cs="Arial"/>
                <w:color w:val="000000" w:themeColor="text1"/>
                <w:sz w:val="20"/>
                <w:szCs w:val="20"/>
              </w:rPr>
              <w:t>147%</w:t>
            </w:r>
          </w:p>
        </w:tc>
      </w:tr>
      <w:tr w:rsidR="00C72881" w:rsidRPr="00F459A1" w:rsidTr="00C72881">
        <w:trPr>
          <w:trHeight w:hRule="exact" w:val="577"/>
        </w:trPr>
        <w:tc>
          <w:tcPr>
            <w:tcW w:w="4786" w:type="dxa"/>
            <w:shd w:val="clear" w:color="auto" w:fill="auto"/>
            <w:noWrap/>
          </w:tcPr>
          <w:p w:rsidR="00C72881" w:rsidRPr="00F459A1" w:rsidRDefault="00C72881" w:rsidP="00526A29">
            <w:pPr>
              <w:spacing w:before="120" w:after="120"/>
              <w:jc w:val="both"/>
              <w:rPr>
                <w:rFonts w:ascii="Arial" w:hAnsi="Arial" w:cs="Arial"/>
                <w:color w:val="000000" w:themeColor="text1"/>
                <w:sz w:val="20"/>
                <w:szCs w:val="20"/>
              </w:rPr>
            </w:pPr>
            <w:r w:rsidRPr="00F459A1">
              <w:rPr>
                <w:rFonts w:ascii="Arial" w:hAnsi="Arial" w:cs="Arial"/>
                <w:color w:val="000000" w:themeColor="text1"/>
                <w:sz w:val="20"/>
                <w:szCs w:val="20"/>
              </w:rPr>
              <w:t>Management cost</w:t>
            </w:r>
          </w:p>
        </w:tc>
        <w:tc>
          <w:tcPr>
            <w:tcW w:w="1292" w:type="dxa"/>
            <w:shd w:val="clear" w:color="auto" w:fill="auto"/>
          </w:tcPr>
          <w:p w:rsidR="00C72881" w:rsidRPr="00F459A1" w:rsidRDefault="00C72881" w:rsidP="00526A29">
            <w:pPr>
              <w:spacing w:before="120" w:after="120"/>
              <w:ind w:left="34"/>
              <w:jc w:val="right"/>
              <w:rPr>
                <w:rFonts w:ascii="Arial" w:hAnsi="Arial" w:cs="Arial"/>
                <w:color w:val="000000" w:themeColor="text1"/>
                <w:sz w:val="20"/>
                <w:szCs w:val="20"/>
              </w:rPr>
            </w:pPr>
            <w:r w:rsidRPr="00F459A1">
              <w:rPr>
                <w:rFonts w:ascii="Arial" w:hAnsi="Arial" w:cs="Arial"/>
                <w:color w:val="000000" w:themeColor="text1"/>
                <w:sz w:val="20"/>
                <w:szCs w:val="20"/>
              </w:rPr>
              <w:t>128.3</w:t>
            </w:r>
          </w:p>
        </w:tc>
        <w:tc>
          <w:tcPr>
            <w:tcW w:w="1293" w:type="dxa"/>
            <w:shd w:val="clear" w:color="auto" w:fill="auto"/>
          </w:tcPr>
          <w:p w:rsidR="00C72881" w:rsidRPr="00F459A1" w:rsidRDefault="00C72881" w:rsidP="00526A29">
            <w:pPr>
              <w:spacing w:before="120" w:after="120"/>
              <w:ind w:left="34"/>
              <w:jc w:val="right"/>
              <w:rPr>
                <w:rFonts w:ascii="Arial" w:hAnsi="Arial" w:cs="Arial"/>
                <w:color w:val="000000" w:themeColor="text1"/>
                <w:sz w:val="20"/>
                <w:szCs w:val="20"/>
              </w:rPr>
            </w:pPr>
            <w:r w:rsidRPr="00F459A1">
              <w:rPr>
                <w:rFonts w:ascii="Arial" w:hAnsi="Arial" w:cs="Arial"/>
                <w:color w:val="000000" w:themeColor="text1"/>
                <w:sz w:val="20"/>
                <w:szCs w:val="20"/>
              </w:rPr>
              <w:t>83.4</w:t>
            </w:r>
          </w:p>
        </w:tc>
        <w:tc>
          <w:tcPr>
            <w:tcW w:w="1809" w:type="dxa"/>
            <w:shd w:val="clear" w:color="auto" w:fill="auto"/>
          </w:tcPr>
          <w:p w:rsidR="00C72881" w:rsidRPr="00F459A1" w:rsidRDefault="00C72881" w:rsidP="00526A29">
            <w:pPr>
              <w:spacing w:before="120" w:after="120"/>
              <w:ind w:left="252"/>
              <w:jc w:val="right"/>
              <w:rPr>
                <w:rFonts w:ascii="Arial" w:hAnsi="Arial" w:cs="Arial"/>
                <w:color w:val="000000" w:themeColor="text1"/>
                <w:sz w:val="20"/>
                <w:szCs w:val="20"/>
              </w:rPr>
            </w:pPr>
            <w:r w:rsidRPr="00F459A1">
              <w:rPr>
                <w:rFonts w:ascii="Arial" w:hAnsi="Arial" w:cs="Arial"/>
                <w:color w:val="000000" w:themeColor="text1"/>
                <w:sz w:val="20"/>
                <w:szCs w:val="20"/>
              </w:rPr>
              <w:t>54%</w:t>
            </w:r>
          </w:p>
        </w:tc>
      </w:tr>
      <w:tr w:rsidR="00C72881" w:rsidRPr="00F459A1" w:rsidTr="00C72881">
        <w:trPr>
          <w:trHeight w:hRule="exact" w:val="369"/>
        </w:trPr>
        <w:tc>
          <w:tcPr>
            <w:tcW w:w="4786" w:type="dxa"/>
            <w:shd w:val="clear" w:color="auto" w:fill="auto"/>
            <w:noWrap/>
            <w:hideMark/>
          </w:tcPr>
          <w:p w:rsidR="00C72881" w:rsidRPr="00F459A1" w:rsidRDefault="00C72881" w:rsidP="00C72881">
            <w:pPr>
              <w:spacing w:before="120" w:after="120"/>
              <w:jc w:val="both"/>
              <w:rPr>
                <w:rFonts w:ascii="Arial" w:hAnsi="Arial" w:cs="Arial"/>
                <w:color w:val="000000" w:themeColor="text1"/>
                <w:sz w:val="20"/>
                <w:szCs w:val="20"/>
              </w:rPr>
            </w:pPr>
            <w:r w:rsidRPr="00F459A1">
              <w:rPr>
                <w:rFonts w:ascii="Arial" w:hAnsi="Arial" w:cs="Arial"/>
                <w:color w:val="000000" w:themeColor="text1"/>
                <w:sz w:val="20"/>
                <w:szCs w:val="20"/>
              </w:rPr>
              <w:t>Profit before tax</w:t>
            </w:r>
          </w:p>
        </w:tc>
        <w:tc>
          <w:tcPr>
            <w:tcW w:w="1292" w:type="dxa"/>
            <w:shd w:val="clear" w:color="auto" w:fill="auto"/>
          </w:tcPr>
          <w:p w:rsidR="00C72881" w:rsidRPr="00F459A1" w:rsidRDefault="00C72881" w:rsidP="00526A29">
            <w:pPr>
              <w:spacing w:before="120" w:after="120"/>
              <w:ind w:left="34"/>
              <w:jc w:val="right"/>
              <w:rPr>
                <w:rFonts w:ascii="Arial" w:hAnsi="Arial" w:cs="Arial"/>
                <w:color w:val="000000" w:themeColor="text1"/>
                <w:sz w:val="20"/>
                <w:szCs w:val="20"/>
              </w:rPr>
            </w:pPr>
            <w:r w:rsidRPr="00F459A1">
              <w:rPr>
                <w:rFonts w:ascii="Arial" w:hAnsi="Arial" w:cs="Arial"/>
                <w:color w:val="000000" w:themeColor="text1"/>
                <w:sz w:val="20"/>
                <w:szCs w:val="20"/>
              </w:rPr>
              <w:t>192.4</w:t>
            </w:r>
          </w:p>
        </w:tc>
        <w:tc>
          <w:tcPr>
            <w:tcW w:w="1293" w:type="dxa"/>
            <w:shd w:val="clear" w:color="auto" w:fill="auto"/>
          </w:tcPr>
          <w:p w:rsidR="00C72881" w:rsidRPr="00F459A1" w:rsidRDefault="00C72881" w:rsidP="00526A29">
            <w:pPr>
              <w:spacing w:before="120" w:after="120"/>
              <w:ind w:left="34"/>
              <w:jc w:val="right"/>
              <w:rPr>
                <w:rFonts w:ascii="Arial" w:hAnsi="Arial" w:cs="Arial"/>
                <w:color w:val="000000" w:themeColor="text1"/>
                <w:sz w:val="20"/>
                <w:szCs w:val="20"/>
              </w:rPr>
            </w:pPr>
            <w:r w:rsidRPr="00F459A1">
              <w:rPr>
                <w:rFonts w:ascii="Arial" w:hAnsi="Arial" w:cs="Arial"/>
                <w:color w:val="000000" w:themeColor="text1"/>
                <w:sz w:val="20"/>
                <w:szCs w:val="20"/>
              </w:rPr>
              <w:t>133.0</w:t>
            </w:r>
          </w:p>
        </w:tc>
        <w:tc>
          <w:tcPr>
            <w:tcW w:w="1809" w:type="dxa"/>
            <w:shd w:val="clear" w:color="auto" w:fill="auto"/>
          </w:tcPr>
          <w:p w:rsidR="00C72881" w:rsidRPr="00F459A1" w:rsidRDefault="00C72881" w:rsidP="00526A29">
            <w:pPr>
              <w:spacing w:before="120" w:after="120"/>
              <w:ind w:left="252"/>
              <w:jc w:val="right"/>
              <w:rPr>
                <w:rFonts w:ascii="Arial" w:hAnsi="Arial" w:cs="Arial"/>
                <w:color w:val="000000" w:themeColor="text1"/>
                <w:sz w:val="20"/>
                <w:szCs w:val="20"/>
              </w:rPr>
            </w:pPr>
            <w:r w:rsidRPr="00F459A1">
              <w:rPr>
                <w:rFonts w:ascii="Arial" w:hAnsi="Arial" w:cs="Arial"/>
                <w:color w:val="000000" w:themeColor="text1"/>
                <w:sz w:val="20"/>
                <w:szCs w:val="20"/>
              </w:rPr>
              <w:t>45%</w:t>
            </w:r>
          </w:p>
        </w:tc>
      </w:tr>
      <w:tr w:rsidR="00C72881" w:rsidRPr="00F459A1" w:rsidTr="00C72881">
        <w:trPr>
          <w:trHeight w:hRule="exact" w:val="369"/>
        </w:trPr>
        <w:tc>
          <w:tcPr>
            <w:tcW w:w="4786" w:type="dxa"/>
            <w:shd w:val="clear" w:color="auto" w:fill="auto"/>
            <w:noWrap/>
            <w:hideMark/>
          </w:tcPr>
          <w:p w:rsidR="00C72881" w:rsidRPr="00F459A1" w:rsidRDefault="00C72881" w:rsidP="00C72881">
            <w:pPr>
              <w:spacing w:before="120" w:after="120"/>
              <w:jc w:val="both"/>
              <w:rPr>
                <w:rFonts w:ascii="Arial" w:hAnsi="Arial" w:cs="Arial"/>
                <w:color w:val="000000" w:themeColor="text1"/>
                <w:sz w:val="20"/>
                <w:szCs w:val="20"/>
              </w:rPr>
            </w:pPr>
            <w:r w:rsidRPr="00F459A1">
              <w:rPr>
                <w:rFonts w:ascii="Arial" w:hAnsi="Arial" w:cs="Arial"/>
                <w:color w:val="000000" w:themeColor="text1"/>
                <w:sz w:val="20"/>
                <w:szCs w:val="20"/>
              </w:rPr>
              <w:t>Profit after tax</w:t>
            </w:r>
          </w:p>
        </w:tc>
        <w:tc>
          <w:tcPr>
            <w:tcW w:w="1292" w:type="dxa"/>
            <w:shd w:val="clear" w:color="auto" w:fill="auto"/>
          </w:tcPr>
          <w:p w:rsidR="00C72881" w:rsidRPr="00F459A1" w:rsidRDefault="00C72881" w:rsidP="00526A29">
            <w:pPr>
              <w:spacing w:before="120" w:after="120"/>
              <w:ind w:left="34"/>
              <w:jc w:val="right"/>
              <w:rPr>
                <w:rFonts w:ascii="Arial" w:hAnsi="Arial" w:cs="Arial"/>
                <w:color w:val="000000" w:themeColor="text1"/>
                <w:sz w:val="20"/>
                <w:szCs w:val="20"/>
              </w:rPr>
            </w:pPr>
            <w:r w:rsidRPr="00F459A1">
              <w:rPr>
                <w:rFonts w:ascii="Arial" w:hAnsi="Arial" w:cs="Arial"/>
                <w:color w:val="000000" w:themeColor="text1"/>
                <w:sz w:val="20"/>
                <w:szCs w:val="20"/>
              </w:rPr>
              <w:t>157.3</w:t>
            </w:r>
          </w:p>
        </w:tc>
        <w:tc>
          <w:tcPr>
            <w:tcW w:w="1293" w:type="dxa"/>
            <w:shd w:val="clear" w:color="auto" w:fill="auto"/>
          </w:tcPr>
          <w:p w:rsidR="00C72881" w:rsidRPr="00F459A1" w:rsidRDefault="00C72881" w:rsidP="00526A29">
            <w:pPr>
              <w:spacing w:before="120" w:after="120"/>
              <w:ind w:left="34"/>
              <w:jc w:val="right"/>
              <w:rPr>
                <w:rFonts w:ascii="Arial" w:hAnsi="Arial" w:cs="Arial"/>
                <w:color w:val="000000" w:themeColor="text1"/>
                <w:sz w:val="20"/>
                <w:szCs w:val="20"/>
              </w:rPr>
            </w:pPr>
            <w:r w:rsidRPr="00F459A1">
              <w:rPr>
                <w:rFonts w:ascii="Arial" w:hAnsi="Arial" w:cs="Arial"/>
                <w:color w:val="000000" w:themeColor="text1"/>
                <w:sz w:val="20"/>
                <w:szCs w:val="20"/>
              </w:rPr>
              <w:t>124.4</w:t>
            </w:r>
          </w:p>
        </w:tc>
        <w:tc>
          <w:tcPr>
            <w:tcW w:w="1809" w:type="dxa"/>
            <w:shd w:val="clear" w:color="auto" w:fill="auto"/>
          </w:tcPr>
          <w:p w:rsidR="00C72881" w:rsidRPr="00F459A1" w:rsidRDefault="00C72881" w:rsidP="00526A29">
            <w:pPr>
              <w:spacing w:before="120" w:after="120"/>
              <w:ind w:left="252"/>
              <w:jc w:val="right"/>
              <w:rPr>
                <w:rFonts w:ascii="Arial" w:hAnsi="Arial" w:cs="Arial"/>
                <w:color w:val="000000" w:themeColor="text1"/>
                <w:sz w:val="20"/>
                <w:szCs w:val="20"/>
              </w:rPr>
            </w:pPr>
            <w:r w:rsidRPr="00F459A1">
              <w:rPr>
                <w:rFonts w:ascii="Arial" w:hAnsi="Arial" w:cs="Arial"/>
                <w:color w:val="000000" w:themeColor="text1"/>
                <w:sz w:val="20"/>
                <w:szCs w:val="20"/>
              </w:rPr>
              <w:t>26%</w:t>
            </w:r>
          </w:p>
        </w:tc>
      </w:tr>
      <w:tr w:rsidR="00C72881" w:rsidRPr="00F459A1" w:rsidTr="00C72881">
        <w:trPr>
          <w:trHeight w:hRule="exact" w:val="369"/>
        </w:trPr>
        <w:tc>
          <w:tcPr>
            <w:tcW w:w="9180" w:type="dxa"/>
            <w:gridSpan w:val="4"/>
            <w:shd w:val="clear" w:color="auto" w:fill="auto"/>
            <w:noWrap/>
            <w:hideMark/>
          </w:tcPr>
          <w:p w:rsidR="00C72881" w:rsidRPr="00F459A1" w:rsidRDefault="00C72881" w:rsidP="00C72881">
            <w:pPr>
              <w:spacing w:before="120" w:after="120"/>
              <w:jc w:val="both"/>
              <w:rPr>
                <w:rFonts w:ascii="Arial" w:hAnsi="Arial" w:cs="Arial"/>
                <w:b/>
                <w:color w:val="000000" w:themeColor="text1"/>
                <w:sz w:val="20"/>
                <w:szCs w:val="20"/>
              </w:rPr>
            </w:pPr>
            <w:r w:rsidRPr="00F459A1">
              <w:rPr>
                <w:rFonts w:ascii="Arial" w:hAnsi="Arial" w:cs="Arial"/>
                <w:b/>
                <w:color w:val="000000" w:themeColor="text1"/>
                <w:sz w:val="20"/>
                <w:szCs w:val="20"/>
              </w:rPr>
              <w:t>Balance sheet</w:t>
            </w:r>
          </w:p>
        </w:tc>
      </w:tr>
      <w:tr w:rsidR="00C72881" w:rsidRPr="00F459A1" w:rsidTr="00C72881">
        <w:trPr>
          <w:trHeight w:hRule="exact" w:val="369"/>
        </w:trPr>
        <w:tc>
          <w:tcPr>
            <w:tcW w:w="4786" w:type="dxa"/>
            <w:shd w:val="clear" w:color="auto" w:fill="auto"/>
            <w:noWrap/>
            <w:hideMark/>
          </w:tcPr>
          <w:p w:rsidR="00C72881" w:rsidRPr="00F459A1" w:rsidRDefault="00C72881" w:rsidP="00C72881">
            <w:pPr>
              <w:spacing w:before="120" w:after="120"/>
              <w:jc w:val="both"/>
              <w:rPr>
                <w:rFonts w:ascii="Arial" w:hAnsi="Arial" w:cs="Arial"/>
                <w:color w:val="000000" w:themeColor="text1"/>
                <w:sz w:val="20"/>
                <w:szCs w:val="20"/>
              </w:rPr>
            </w:pPr>
            <w:r w:rsidRPr="00F459A1">
              <w:rPr>
                <w:rFonts w:ascii="Arial" w:hAnsi="Arial" w:cs="Arial"/>
                <w:color w:val="000000" w:themeColor="text1"/>
                <w:sz w:val="20"/>
                <w:szCs w:val="20"/>
              </w:rPr>
              <w:t>Total assets</w:t>
            </w:r>
          </w:p>
        </w:tc>
        <w:tc>
          <w:tcPr>
            <w:tcW w:w="1292" w:type="dxa"/>
            <w:shd w:val="clear" w:color="auto" w:fill="auto"/>
          </w:tcPr>
          <w:p w:rsidR="00C72881" w:rsidRPr="00F459A1" w:rsidRDefault="00C72881" w:rsidP="00526A29">
            <w:pPr>
              <w:spacing w:before="120" w:after="120"/>
              <w:ind w:left="34"/>
              <w:jc w:val="right"/>
              <w:rPr>
                <w:rFonts w:ascii="Arial" w:hAnsi="Arial" w:cs="Arial"/>
                <w:color w:val="000000" w:themeColor="text1"/>
                <w:sz w:val="20"/>
                <w:szCs w:val="20"/>
              </w:rPr>
            </w:pPr>
            <w:r w:rsidRPr="00F459A1">
              <w:rPr>
                <w:rFonts w:ascii="Arial" w:hAnsi="Arial" w:cs="Arial"/>
                <w:color w:val="000000" w:themeColor="text1"/>
                <w:sz w:val="20"/>
                <w:szCs w:val="20"/>
              </w:rPr>
              <w:t>2,941.7</w:t>
            </w:r>
          </w:p>
        </w:tc>
        <w:tc>
          <w:tcPr>
            <w:tcW w:w="1293" w:type="dxa"/>
            <w:shd w:val="clear" w:color="auto" w:fill="auto"/>
          </w:tcPr>
          <w:p w:rsidR="00C72881" w:rsidRPr="00F459A1" w:rsidRDefault="00C72881" w:rsidP="00526A29">
            <w:pPr>
              <w:spacing w:before="120" w:after="120"/>
              <w:ind w:left="34"/>
              <w:jc w:val="right"/>
              <w:rPr>
                <w:rFonts w:ascii="Arial" w:hAnsi="Arial" w:cs="Arial"/>
                <w:color w:val="000000" w:themeColor="text1"/>
                <w:sz w:val="20"/>
                <w:szCs w:val="20"/>
              </w:rPr>
            </w:pPr>
            <w:r w:rsidRPr="00F459A1">
              <w:rPr>
                <w:rFonts w:ascii="Arial" w:hAnsi="Arial" w:cs="Arial"/>
                <w:color w:val="000000" w:themeColor="text1"/>
                <w:sz w:val="20"/>
                <w:szCs w:val="20"/>
              </w:rPr>
              <w:t>1.944.4</w:t>
            </w:r>
          </w:p>
        </w:tc>
        <w:tc>
          <w:tcPr>
            <w:tcW w:w="1809" w:type="dxa"/>
            <w:shd w:val="clear" w:color="auto" w:fill="auto"/>
          </w:tcPr>
          <w:p w:rsidR="00C72881" w:rsidRPr="00F459A1" w:rsidRDefault="00C72881" w:rsidP="00526A29">
            <w:pPr>
              <w:spacing w:before="120" w:after="120"/>
              <w:ind w:left="252"/>
              <w:jc w:val="right"/>
              <w:rPr>
                <w:rFonts w:ascii="Arial" w:hAnsi="Arial" w:cs="Arial"/>
                <w:color w:val="000000" w:themeColor="text1"/>
                <w:sz w:val="20"/>
                <w:szCs w:val="20"/>
              </w:rPr>
            </w:pPr>
            <w:r w:rsidRPr="00F459A1">
              <w:rPr>
                <w:rFonts w:ascii="Arial" w:hAnsi="Arial" w:cs="Arial"/>
                <w:color w:val="000000" w:themeColor="text1"/>
                <w:sz w:val="20"/>
                <w:szCs w:val="20"/>
              </w:rPr>
              <w:t>51%</w:t>
            </w:r>
          </w:p>
        </w:tc>
      </w:tr>
      <w:tr w:rsidR="00C72881" w:rsidRPr="00F459A1" w:rsidTr="00C72881">
        <w:trPr>
          <w:trHeight w:hRule="exact" w:val="478"/>
        </w:trPr>
        <w:tc>
          <w:tcPr>
            <w:tcW w:w="4786" w:type="dxa"/>
            <w:shd w:val="clear" w:color="auto" w:fill="auto"/>
            <w:noWrap/>
            <w:hideMark/>
          </w:tcPr>
          <w:p w:rsidR="00C72881" w:rsidRPr="00F459A1" w:rsidRDefault="00C72881" w:rsidP="00C72881">
            <w:pPr>
              <w:spacing w:before="120" w:after="120"/>
              <w:jc w:val="both"/>
              <w:rPr>
                <w:rFonts w:ascii="Arial" w:hAnsi="Arial" w:cs="Arial"/>
                <w:color w:val="000000" w:themeColor="text1"/>
                <w:sz w:val="20"/>
                <w:szCs w:val="20"/>
              </w:rPr>
            </w:pPr>
            <w:r w:rsidRPr="00F459A1">
              <w:rPr>
                <w:rFonts w:ascii="Arial" w:hAnsi="Arial" w:cs="Arial"/>
                <w:color w:val="000000" w:themeColor="text1"/>
                <w:sz w:val="20"/>
                <w:szCs w:val="20"/>
              </w:rPr>
              <w:t>Owners’ equity</w:t>
            </w:r>
          </w:p>
        </w:tc>
        <w:tc>
          <w:tcPr>
            <w:tcW w:w="1292" w:type="dxa"/>
            <w:shd w:val="clear" w:color="auto" w:fill="auto"/>
          </w:tcPr>
          <w:p w:rsidR="00C72881" w:rsidRPr="00F459A1" w:rsidRDefault="00C72881" w:rsidP="00526A29">
            <w:pPr>
              <w:spacing w:before="120" w:after="120"/>
              <w:ind w:left="34"/>
              <w:jc w:val="right"/>
              <w:rPr>
                <w:rFonts w:ascii="Arial" w:hAnsi="Arial" w:cs="Arial"/>
                <w:color w:val="000000" w:themeColor="text1"/>
                <w:sz w:val="20"/>
                <w:szCs w:val="20"/>
              </w:rPr>
            </w:pPr>
            <w:r w:rsidRPr="00F459A1">
              <w:rPr>
                <w:rFonts w:ascii="Arial" w:hAnsi="Arial" w:cs="Arial"/>
                <w:color w:val="000000" w:themeColor="text1"/>
                <w:sz w:val="20"/>
                <w:szCs w:val="20"/>
              </w:rPr>
              <w:t>1,835.3</w:t>
            </w:r>
          </w:p>
        </w:tc>
        <w:tc>
          <w:tcPr>
            <w:tcW w:w="1293" w:type="dxa"/>
            <w:shd w:val="clear" w:color="auto" w:fill="auto"/>
          </w:tcPr>
          <w:p w:rsidR="00C72881" w:rsidRPr="00F459A1" w:rsidRDefault="00C72881" w:rsidP="00526A29">
            <w:pPr>
              <w:spacing w:before="120" w:after="120"/>
              <w:ind w:left="34"/>
              <w:jc w:val="right"/>
              <w:rPr>
                <w:rFonts w:ascii="Arial" w:hAnsi="Arial" w:cs="Arial"/>
                <w:color w:val="000000" w:themeColor="text1"/>
                <w:sz w:val="20"/>
                <w:szCs w:val="20"/>
              </w:rPr>
            </w:pPr>
            <w:r w:rsidRPr="00F459A1">
              <w:rPr>
                <w:rFonts w:ascii="Arial" w:hAnsi="Arial" w:cs="Arial"/>
                <w:color w:val="000000" w:themeColor="text1"/>
                <w:sz w:val="20"/>
                <w:szCs w:val="20"/>
              </w:rPr>
              <w:t>1.197.0</w:t>
            </w:r>
          </w:p>
        </w:tc>
        <w:tc>
          <w:tcPr>
            <w:tcW w:w="1809" w:type="dxa"/>
            <w:shd w:val="clear" w:color="auto" w:fill="auto"/>
          </w:tcPr>
          <w:p w:rsidR="00C72881" w:rsidRPr="00F459A1" w:rsidRDefault="00C72881" w:rsidP="00526A29">
            <w:pPr>
              <w:spacing w:before="120" w:after="120"/>
              <w:ind w:left="252"/>
              <w:jc w:val="right"/>
              <w:rPr>
                <w:rFonts w:ascii="Arial" w:hAnsi="Arial" w:cs="Arial"/>
                <w:color w:val="000000" w:themeColor="text1"/>
                <w:sz w:val="20"/>
                <w:szCs w:val="20"/>
              </w:rPr>
            </w:pPr>
            <w:r w:rsidRPr="00F459A1">
              <w:rPr>
                <w:rFonts w:ascii="Arial" w:hAnsi="Arial" w:cs="Arial"/>
                <w:color w:val="000000" w:themeColor="text1"/>
                <w:sz w:val="20"/>
                <w:szCs w:val="20"/>
              </w:rPr>
              <w:t>53%</w:t>
            </w:r>
          </w:p>
        </w:tc>
      </w:tr>
    </w:tbl>
    <w:p w:rsidR="00C72881" w:rsidRPr="00F459A1" w:rsidRDefault="00C72881" w:rsidP="00C72881">
      <w:pPr>
        <w:pStyle w:val="Heading2"/>
        <w:keepLines/>
        <w:tabs>
          <w:tab w:val="clear" w:pos="680"/>
        </w:tabs>
        <w:spacing w:before="120" w:after="120"/>
        <w:ind w:firstLine="0"/>
        <w:rPr>
          <w:i w:val="0"/>
          <w:sz w:val="20"/>
          <w:szCs w:val="20"/>
        </w:rPr>
      </w:pPr>
      <w:r w:rsidRPr="00F459A1">
        <w:rPr>
          <w:i w:val="0"/>
          <w:sz w:val="20"/>
          <w:szCs w:val="20"/>
        </w:rPr>
        <w:t>The plan targets for 2015</w:t>
      </w:r>
    </w:p>
    <w:p w:rsidR="00C72881" w:rsidRPr="00F459A1" w:rsidRDefault="00C72881" w:rsidP="00C72881">
      <w:pPr>
        <w:pStyle w:val="ListParagraph"/>
        <w:spacing w:before="120" w:after="120" w:line="240" w:lineRule="auto"/>
        <w:ind w:left="0"/>
        <w:rPr>
          <w:rFonts w:ascii="Arial" w:hAnsi="Arial" w:cs="Arial"/>
          <w:sz w:val="20"/>
          <w:szCs w:val="20"/>
        </w:rPr>
      </w:pPr>
      <w:r w:rsidRPr="00F459A1">
        <w:rPr>
          <w:rFonts w:ascii="Arial" w:hAnsi="Arial" w:cs="Arial"/>
          <w:sz w:val="20"/>
          <w:szCs w:val="20"/>
        </w:rPr>
        <w:t>The details of the revenue and cost of the Company as follows: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2173"/>
        <w:gridCol w:w="2173"/>
        <w:gridCol w:w="2593"/>
      </w:tblGrid>
      <w:tr w:rsidR="00C72881" w:rsidRPr="00F459A1" w:rsidTr="00C72881">
        <w:trPr>
          <w:trHeight w:val="360"/>
        </w:trPr>
        <w:tc>
          <w:tcPr>
            <w:tcW w:w="2709" w:type="dxa"/>
            <w:shd w:val="clear" w:color="auto" w:fill="auto"/>
            <w:noWrap/>
            <w:hideMark/>
          </w:tcPr>
          <w:p w:rsidR="00C72881" w:rsidRPr="00F459A1" w:rsidRDefault="00C72881" w:rsidP="00C72881">
            <w:pPr>
              <w:spacing w:before="120" w:after="120"/>
              <w:rPr>
                <w:rFonts w:ascii="Arial" w:hAnsi="Arial" w:cs="Arial"/>
                <w:b/>
                <w:bCs/>
                <w:color w:val="000000" w:themeColor="text1"/>
                <w:sz w:val="20"/>
                <w:szCs w:val="20"/>
              </w:rPr>
            </w:pPr>
            <w:r w:rsidRPr="00F459A1">
              <w:rPr>
                <w:rFonts w:ascii="Arial" w:hAnsi="Arial" w:cs="Arial"/>
                <w:b/>
                <w:color w:val="000000" w:themeColor="text1"/>
                <w:sz w:val="20"/>
                <w:szCs w:val="20"/>
              </w:rPr>
              <w:t>Targets (</w:t>
            </w:r>
            <w:proofErr w:type="spellStart"/>
            <w:r w:rsidRPr="00F459A1">
              <w:rPr>
                <w:rFonts w:ascii="Arial" w:hAnsi="Arial" w:cs="Arial"/>
                <w:b/>
                <w:color w:val="000000" w:themeColor="text1"/>
                <w:sz w:val="20"/>
                <w:szCs w:val="20"/>
              </w:rPr>
              <w:t>VND</w:t>
            </w:r>
            <w:proofErr w:type="spellEnd"/>
            <w:r w:rsidRPr="00F459A1">
              <w:rPr>
                <w:rFonts w:ascii="Arial" w:hAnsi="Arial" w:cs="Arial"/>
                <w:b/>
                <w:color w:val="000000" w:themeColor="text1"/>
                <w:sz w:val="20"/>
                <w:szCs w:val="20"/>
              </w:rPr>
              <w:t xml:space="preserve"> </w:t>
            </w:r>
            <w:proofErr w:type="spellStart"/>
            <w:r w:rsidRPr="00F459A1">
              <w:rPr>
                <w:rFonts w:ascii="Arial" w:hAnsi="Arial" w:cs="Arial"/>
                <w:b/>
                <w:color w:val="000000" w:themeColor="text1"/>
                <w:sz w:val="20"/>
                <w:szCs w:val="20"/>
              </w:rPr>
              <w:t>bil</w:t>
            </w:r>
            <w:proofErr w:type="spellEnd"/>
            <w:r w:rsidRPr="00F459A1">
              <w:rPr>
                <w:rFonts w:ascii="Arial" w:hAnsi="Arial" w:cs="Arial"/>
                <w:b/>
                <w:color w:val="000000" w:themeColor="text1"/>
                <w:sz w:val="20"/>
                <w:szCs w:val="20"/>
              </w:rPr>
              <w:t>)</w:t>
            </w:r>
          </w:p>
        </w:tc>
        <w:tc>
          <w:tcPr>
            <w:tcW w:w="2173" w:type="dxa"/>
            <w:shd w:val="clear" w:color="auto" w:fill="auto"/>
            <w:noWrap/>
            <w:hideMark/>
          </w:tcPr>
          <w:p w:rsidR="00C72881" w:rsidRPr="00F459A1" w:rsidRDefault="00C72881" w:rsidP="00C72881">
            <w:pPr>
              <w:spacing w:before="120" w:after="120"/>
              <w:jc w:val="right"/>
              <w:rPr>
                <w:rFonts w:ascii="Arial" w:hAnsi="Arial" w:cs="Arial"/>
                <w:b/>
                <w:bCs/>
                <w:color w:val="000000" w:themeColor="text1"/>
                <w:sz w:val="20"/>
                <w:szCs w:val="20"/>
              </w:rPr>
            </w:pPr>
            <w:r w:rsidRPr="00F459A1">
              <w:rPr>
                <w:rFonts w:ascii="Arial" w:hAnsi="Arial" w:cs="Arial"/>
                <w:b/>
                <w:color w:val="000000" w:themeColor="text1"/>
                <w:sz w:val="20"/>
                <w:szCs w:val="20"/>
              </w:rPr>
              <w:t>Plan for 2015</w:t>
            </w:r>
          </w:p>
        </w:tc>
        <w:tc>
          <w:tcPr>
            <w:tcW w:w="2173" w:type="dxa"/>
            <w:shd w:val="clear" w:color="auto" w:fill="auto"/>
            <w:noWrap/>
            <w:hideMark/>
          </w:tcPr>
          <w:p w:rsidR="00C72881" w:rsidRPr="00F459A1" w:rsidRDefault="00C72881" w:rsidP="00C72881">
            <w:pPr>
              <w:spacing w:before="120" w:after="120"/>
              <w:jc w:val="right"/>
              <w:rPr>
                <w:rFonts w:ascii="Arial" w:hAnsi="Arial" w:cs="Arial"/>
                <w:b/>
                <w:bCs/>
                <w:color w:val="000000" w:themeColor="text1"/>
                <w:sz w:val="20"/>
                <w:szCs w:val="20"/>
              </w:rPr>
            </w:pPr>
            <w:r w:rsidRPr="00F459A1">
              <w:rPr>
                <w:rFonts w:ascii="Arial" w:hAnsi="Arial" w:cs="Arial"/>
                <w:b/>
                <w:color w:val="000000" w:themeColor="text1"/>
                <w:sz w:val="20"/>
                <w:szCs w:val="20"/>
              </w:rPr>
              <w:t>Performance 2014</w:t>
            </w:r>
          </w:p>
        </w:tc>
        <w:tc>
          <w:tcPr>
            <w:tcW w:w="2593" w:type="dxa"/>
            <w:shd w:val="clear" w:color="auto" w:fill="auto"/>
            <w:noWrap/>
            <w:hideMark/>
          </w:tcPr>
          <w:p w:rsidR="00C72881" w:rsidRPr="00F459A1" w:rsidRDefault="002432E8" w:rsidP="002432E8">
            <w:pPr>
              <w:spacing w:before="120" w:after="120"/>
              <w:jc w:val="right"/>
              <w:rPr>
                <w:rFonts w:ascii="Arial" w:hAnsi="Arial" w:cs="Arial"/>
                <w:b/>
                <w:bCs/>
                <w:color w:val="000000" w:themeColor="text1"/>
                <w:sz w:val="20"/>
                <w:szCs w:val="20"/>
              </w:rPr>
            </w:pPr>
            <w:r w:rsidRPr="00F459A1">
              <w:rPr>
                <w:rFonts w:ascii="Arial" w:hAnsi="Arial" w:cs="Arial"/>
                <w:b/>
                <w:color w:val="000000" w:themeColor="text1"/>
                <w:sz w:val="20"/>
                <w:szCs w:val="20"/>
              </w:rPr>
              <w:t>Growth rate</w:t>
            </w:r>
          </w:p>
        </w:tc>
      </w:tr>
      <w:tr w:rsidR="00C72881" w:rsidRPr="00F459A1" w:rsidTr="00C72881">
        <w:trPr>
          <w:trHeight w:val="360"/>
        </w:trPr>
        <w:tc>
          <w:tcPr>
            <w:tcW w:w="2709" w:type="dxa"/>
            <w:shd w:val="clear" w:color="auto" w:fill="auto"/>
            <w:noWrap/>
            <w:hideMark/>
          </w:tcPr>
          <w:p w:rsidR="00C72881" w:rsidRPr="00F459A1" w:rsidRDefault="002432E8" w:rsidP="002432E8">
            <w:pPr>
              <w:spacing w:before="120" w:after="120"/>
              <w:rPr>
                <w:rFonts w:ascii="Arial" w:hAnsi="Arial" w:cs="Arial"/>
                <w:color w:val="000000" w:themeColor="text1"/>
                <w:sz w:val="20"/>
                <w:szCs w:val="20"/>
              </w:rPr>
            </w:pPr>
            <w:r w:rsidRPr="00F459A1">
              <w:rPr>
                <w:rFonts w:ascii="Arial" w:hAnsi="Arial" w:cs="Arial"/>
                <w:color w:val="000000" w:themeColor="text1"/>
                <w:sz w:val="20"/>
                <w:szCs w:val="20"/>
              </w:rPr>
              <w:t>Net r</w:t>
            </w:r>
            <w:r w:rsidR="00C72881" w:rsidRPr="00F459A1">
              <w:rPr>
                <w:rFonts w:ascii="Arial" w:hAnsi="Arial" w:cs="Arial"/>
                <w:color w:val="000000" w:themeColor="text1"/>
                <w:sz w:val="20"/>
                <w:szCs w:val="20"/>
              </w:rPr>
              <w:t xml:space="preserve">evenue </w:t>
            </w:r>
          </w:p>
        </w:tc>
        <w:tc>
          <w:tcPr>
            <w:tcW w:w="2173" w:type="dxa"/>
            <w:shd w:val="clear" w:color="auto" w:fill="auto"/>
            <w:noWrap/>
            <w:hideMark/>
          </w:tcPr>
          <w:p w:rsidR="00C72881" w:rsidRPr="00F459A1" w:rsidRDefault="00C72881" w:rsidP="00526A29">
            <w:pPr>
              <w:spacing w:before="120" w:after="120"/>
              <w:jc w:val="right"/>
              <w:rPr>
                <w:rFonts w:ascii="Arial" w:hAnsi="Arial" w:cs="Arial"/>
                <w:color w:val="000000" w:themeColor="text1"/>
                <w:sz w:val="20"/>
                <w:szCs w:val="20"/>
              </w:rPr>
            </w:pPr>
            <w:r w:rsidRPr="00F459A1">
              <w:rPr>
                <w:rFonts w:ascii="Arial" w:hAnsi="Arial" w:cs="Arial"/>
                <w:color w:val="000000" w:themeColor="text1"/>
                <w:sz w:val="20"/>
                <w:szCs w:val="20"/>
              </w:rPr>
              <w:t xml:space="preserve">                590</w:t>
            </w:r>
            <w:r w:rsidR="002432E8" w:rsidRPr="00F459A1">
              <w:rPr>
                <w:rFonts w:ascii="Arial" w:hAnsi="Arial" w:cs="Arial"/>
                <w:color w:val="000000" w:themeColor="text1"/>
                <w:sz w:val="20"/>
                <w:szCs w:val="20"/>
              </w:rPr>
              <w:t>.</w:t>
            </w:r>
            <w:r w:rsidRPr="00F459A1">
              <w:rPr>
                <w:rFonts w:ascii="Arial" w:hAnsi="Arial" w:cs="Arial"/>
                <w:color w:val="000000" w:themeColor="text1"/>
                <w:sz w:val="20"/>
                <w:szCs w:val="20"/>
              </w:rPr>
              <w:t xml:space="preserve">1 </w:t>
            </w:r>
          </w:p>
        </w:tc>
        <w:tc>
          <w:tcPr>
            <w:tcW w:w="2173" w:type="dxa"/>
            <w:shd w:val="clear" w:color="auto" w:fill="auto"/>
            <w:noWrap/>
            <w:hideMark/>
          </w:tcPr>
          <w:p w:rsidR="00C72881" w:rsidRPr="00F459A1" w:rsidRDefault="00C72881" w:rsidP="00526A29">
            <w:pPr>
              <w:spacing w:before="120" w:after="120"/>
              <w:jc w:val="right"/>
              <w:rPr>
                <w:rFonts w:ascii="Arial" w:hAnsi="Arial" w:cs="Arial"/>
                <w:color w:val="000000" w:themeColor="text1"/>
                <w:sz w:val="20"/>
                <w:szCs w:val="20"/>
              </w:rPr>
            </w:pPr>
            <w:r w:rsidRPr="00F459A1">
              <w:rPr>
                <w:rFonts w:ascii="Arial" w:hAnsi="Arial" w:cs="Arial"/>
                <w:color w:val="000000" w:themeColor="text1"/>
                <w:sz w:val="20"/>
                <w:szCs w:val="20"/>
              </w:rPr>
              <w:t>435</w:t>
            </w:r>
            <w:r w:rsidR="002432E8" w:rsidRPr="00F459A1">
              <w:rPr>
                <w:rFonts w:ascii="Arial" w:hAnsi="Arial" w:cs="Arial"/>
                <w:color w:val="000000" w:themeColor="text1"/>
                <w:sz w:val="20"/>
                <w:szCs w:val="20"/>
              </w:rPr>
              <w:t>.</w:t>
            </w:r>
            <w:r w:rsidRPr="00F459A1">
              <w:rPr>
                <w:rFonts w:ascii="Arial" w:hAnsi="Arial" w:cs="Arial"/>
                <w:color w:val="000000" w:themeColor="text1"/>
                <w:sz w:val="20"/>
                <w:szCs w:val="20"/>
              </w:rPr>
              <w:t>3</w:t>
            </w:r>
          </w:p>
        </w:tc>
        <w:tc>
          <w:tcPr>
            <w:tcW w:w="2593" w:type="dxa"/>
            <w:shd w:val="clear" w:color="auto" w:fill="auto"/>
            <w:noWrap/>
            <w:hideMark/>
          </w:tcPr>
          <w:p w:rsidR="00C72881" w:rsidRPr="00F459A1" w:rsidRDefault="00C72881" w:rsidP="00526A29">
            <w:pPr>
              <w:spacing w:before="120" w:after="120"/>
              <w:jc w:val="right"/>
              <w:rPr>
                <w:rFonts w:ascii="Arial" w:hAnsi="Arial" w:cs="Arial"/>
                <w:color w:val="000000" w:themeColor="text1"/>
                <w:sz w:val="20"/>
                <w:szCs w:val="20"/>
              </w:rPr>
            </w:pPr>
            <w:r w:rsidRPr="00F459A1">
              <w:rPr>
                <w:rFonts w:ascii="Arial" w:hAnsi="Arial" w:cs="Arial"/>
                <w:color w:val="000000" w:themeColor="text1"/>
                <w:sz w:val="20"/>
                <w:szCs w:val="20"/>
              </w:rPr>
              <w:t>36%</w:t>
            </w:r>
          </w:p>
        </w:tc>
      </w:tr>
      <w:tr w:rsidR="00C72881" w:rsidRPr="00F459A1" w:rsidTr="00C72881">
        <w:trPr>
          <w:trHeight w:val="360"/>
        </w:trPr>
        <w:tc>
          <w:tcPr>
            <w:tcW w:w="2709" w:type="dxa"/>
            <w:shd w:val="clear" w:color="auto" w:fill="auto"/>
            <w:noWrap/>
            <w:hideMark/>
          </w:tcPr>
          <w:p w:rsidR="00C72881" w:rsidRPr="00F459A1" w:rsidRDefault="002432E8" w:rsidP="00526A29">
            <w:pPr>
              <w:spacing w:before="120" w:after="120"/>
              <w:rPr>
                <w:rFonts w:ascii="Arial" w:hAnsi="Arial" w:cs="Arial"/>
                <w:color w:val="000000" w:themeColor="text1"/>
                <w:sz w:val="20"/>
                <w:szCs w:val="20"/>
              </w:rPr>
            </w:pPr>
            <w:r w:rsidRPr="00F459A1">
              <w:rPr>
                <w:rFonts w:ascii="Arial" w:hAnsi="Arial" w:cs="Arial"/>
                <w:color w:val="000000" w:themeColor="text1"/>
                <w:sz w:val="20"/>
                <w:szCs w:val="20"/>
              </w:rPr>
              <w:t>The cost</w:t>
            </w:r>
            <w:r w:rsidR="00C72881" w:rsidRPr="00F459A1">
              <w:rPr>
                <w:rFonts w:ascii="Arial" w:hAnsi="Arial" w:cs="Arial"/>
                <w:color w:val="000000" w:themeColor="text1"/>
                <w:sz w:val="20"/>
                <w:szCs w:val="20"/>
              </w:rPr>
              <w:t xml:space="preserve"> </w:t>
            </w:r>
          </w:p>
        </w:tc>
        <w:tc>
          <w:tcPr>
            <w:tcW w:w="2173" w:type="dxa"/>
            <w:shd w:val="clear" w:color="auto" w:fill="auto"/>
            <w:noWrap/>
            <w:hideMark/>
          </w:tcPr>
          <w:p w:rsidR="00C72881" w:rsidRPr="00F459A1" w:rsidRDefault="00C72881" w:rsidP="00526A29">
            <w:pPr>
              <w:spacing w:before="120" w:after="120"/>
              <w:jc w:val="right"/>
              <w:rPr>
                <w:rFonts w:ascii="Arial" w:hAnsi="Arial" w:cs="Arial"/>
                <w:color w:val="000000" w:themeColor="text1"/>
                <w:sz w:val="20"/>
                <w:szCs w:val="20"/>
              </w:rPr>
            </w:pPr>
            <w:r w:rsidRPr="00F459A1">
              <w:rPr>
                <w:rFonts w:ascii="Arial" w:hAnsi="Arial" w:cs="Arial"/>
                <w:color w:val="000000" w:themeColor="text1"/>
                <w:sz w:val="20"/>
                <w:szCs w:val="20"/>
                <w:lang w:val="vi-VN"/>
              </w:rPr>
              <w:t xml:space="preserve">                335</w:t>
            </w:r>
            <w:r w:rsidR="002432E8" w:rsidRPr="00F459A1">
              <w:rPr>
                <w:rFonts w:ascii="Arial" w:hAnsi="Arial" w:cs="Arial"/>
                <w:color w:val="000000" w:themeColor="text1"/>
                <w:sz w:val="20"/>
                <w:szCs w:val="20"/>
                <w:lang w:val="vi-VN"/>
              </w:rPr>
              <w:t>.</w:t>
            </w:r>
            <w:r w:rsidRPr="00F459A1">
              <w:rPr>
                <w:rFonts w:ascii="Arial" w:hAnsi="Arial" w:cs="Arial"/>
                <w:color w:val="000000" w:themeColor="text1"/>
                <w:sz w:val="20"/>
                <w:szCs w:val="20"/>
                <w:lang w:val="vi-VN"/>
              </w:rPr>
              <w:t xml:space="preserve">9 </w:t>
            </w:r>
          </w:p>
        </w:tc>
        <w:tc>
          <w:tcPr>
            <w:tcW w:w="2173" w:type="dxa"/>
            <w:shd w:val="clear" w:color="auto" w:fill="auto"/>
            <w:noWrap/>
            <w:hideMark/>
          </w:tcPr>
          <w:p w:rsidR="00C72881" w:rsidRPr="00F459A1" w:rsidRDefault="00C72881" w:rsidP="00526A29">
            <w:pPr>
              <w:spacing w:before="120" w:after="120"/>
              <w:jc w:val="right"/>
              <w:rPr>
                <w:rFonts w:ascii="Arial" w:hAnsi="Arial" w:cs="Arial"/>
                <w:color w:val="000000" w:themeColor="text1"/>
                <w:sz w:val="20"/>
                <w:szCs w:val="20"/>
              </w:rPr>
            </w:pPr>
            <w:r w:rsidRPr="00F459A1">
              <w:rPr>
                <w:rFonts w:ascii="Arial" w:hAnsi="Arial" w:cs="Arial"/>
                <w:color w:val="000000" w:themeColor="text1"/>
                <w:sz w:val="20"/>
                <w:szCs w:val="20"/>
              </w:rPr>
              <w:t>245</w:t>
            </w:r>
            <w:r w:rsidR="002432E8" w:rsidRPr="00F459A1">
              <w:rPr>
                <w:rFonts w:ascii="Arial" w:hAnsi="Arial" w:cs="Arial"/>
                <w:color w:val="000000" w:themeColor="text1"/>
                <w:sz w:val="20"/>
                <w:szCs w:val="20"/>
              </w:rPr>
              <w:t>.</w:t>
            </w:r>
            <w:r w:rsidRPr="00F459A1">
              <w:rPr>
                <w:rFonts w:ascii="Arial" w:hAnsi="Arial" w:cs="Arial"/>
                <w:color w:val="000000" w:themeColor="text1"/>
                <w:sz w:val="20"/>
                <w:szCs w:val="20"/>
              </w:rPr>
              <w:t>3</w:t>
            </w:r>
          </w:p>
        </w:tc>
        <w:tc>
          <w:tcPr>
            <w:tcW w:w="2593" w:type="dxa"/>
            <w:shd w:val="clear" w:color="auto" w:fill="auto"/>
            <w:noWrap/>
            <w:hideMark/>
          </w:tcPr>
          <w:p w:rsidR="00C72881" w:rsidRPr="00F459A1" w:rsidRDefault="00C72881" w:rsidP="00526A29">
            <w:pPr>
              <w:spacing w:before="120" w:after="120"/>
              <w:jc w:val="right"/>
              <w:rPr>
                <w:rFonts w:ascii="Arial" w:hAnsi="Arial" w:cs="Arial"/>
                <w:color w:val="000000" w:themeColor="text1"/>
                <w:sz w:val="20"/>
                <w:szCs w:val="20"/>
              </w:rPr>
            </w:pPr>
            <w:r w:rsidRPr="00F459A1">
              <w:rPr>
                <w:rFonts w:ascii="Arial" w:hAnsi="Arial" w:cs="Arial"/>
                <w:color w:val="000000" w:themeColor="text1"/>
                <w:sz w:val="20"/>
                <w:szCs w:val="20"/>
              </w:rPr>
              <w:t>37%</w:t>
            </w:r>
          </w:p>
        </w:tc>
      </w:tr>
      <w:tr w:rsidR="00C72881" w:rsidRPr="00F459A1" w:rsidTr="00C72881">
        <w:trPr>
          <w:trHeight w:val="360"/>
        </w:trPr>
        <w:tc>
          <w:tcPr>
            <w:tcW w:w="2709" w:type="dxa"/>
            <w:shd w:val="clear" w:color="auto" w:fill="auto"/>
            <w:noWrap/>
            <w:hideMark/>
          </w:tcPr>
          <w:p w:rsidR="00C72881" w:rsidRPr="00F459A1" w:rsidRDefault="002432E8" w:rsidP="002432E8">
            <w:pPr>
              <w:spacing w:before="120" w:after="120"/>
              <w:rPr>
                <w:rFonts w:ascii="Arial" w:hAnsi="Arial" w:cs="Arial"/>
                <w:color w:val="000000" w:themeColor="text1"/>
                <w:sz w:val="20"/>
                <w:szCs w:val="20"/>
              </w:rPr>
            </w:pPr>
            <w:r w:rsidRPr="00F459A1">
              <w:rPr>
                <w:rFonts w:ascii="Arial" w:hAnsi="Arial" w:cs="Arial"/>
                <w:color w:val="000000" w:themeColor="text1"/>
                <w:sz w:val="20"/>
                <w:szCs w:val="20"/>
              </w:rPr>
              <w:t>Profit before tax</w:t>
            </w:r>
          </w:p>
        </w:tc>
        <w:tc>
          <w:tcPr>
            <w:tcW w:w="2173" w:type="dxa"/>
            <w:shd w:val="clear" w:color="auto" w:fill="auto"/>
            <w:noWrap/>
            <w:hideMark/>
          </w:tcPr>
          <w:p w:rsidR="00C72881" w:rsidRPr="00F459A1" w:rsidRDefault="00C72881" w:rsidP="00526A29">
            <w:pPr>
              <w:spacing w:before="120" w:after="120"/>
              <w:jc w:val="right"/>
              <w:rPr>
                <w:rFonts w:ascii="Arial" w:hAnsi="Arial" w:cs="Arial"/>
                <w:color w:val="000000" w:themeColor="text1"/>
                <w:sz w:val="20"/>
                <w:szCs w:val="20"/>
              </w:rPr>
            </w:pPr>
            <w:r w:rsidRPr="00F459A1">
              <w:rPr>
                <w:rFonts w:ascii="Arial" w:hAnsi="Arial" w:cs="Arial"/>
                <w:color w:val="000000" w:themeColor="text1"/>
                <w:sz w:val="20"/>
                <w:szCs w:val="20"/>
                <w:lang w:val="vi-VN"/>
              </w:rPr>
              <w:t xml:space="preserve">                254</w:t>
            </w:r>
            <w:r w:rsidR="002432E8" w:rsidRPr="00F459A1">
              <w:rPr>
                <w:rFonts w:ascii="Arial" w:hAnsi="Arial" w:cs="Arial"/>
                <w:color w:val="000000" w:themeColor="text1"/>
                <w:sz w:val="20"/>
                <w:szCs w:val="20"/>
                <w:lang w:val="vi-VN"/>
              </w:rPr>
              <w:t>.</w:t>
            </w:r>
            <w:r w:rsidRPr="00F459A1">
              <w:rPr>
                <w:rFonts w:ascii="Arial" w:hAnsi="Arial" w:cs="Arial"/>
                <w:color w:val="000000" w:themeColor="text1"/>
                <w:sz w:val="20"/>
                <w:szCs w:val="20"/>
                <w:lang w:val="vi-VN"/>
              </w:rPr>
              <w:t xml:space="preserve">2 </w:t>
            </w:r>
          </w:p>
        </w:tc>
        <w:tc>
          <w:tcPr>
            <w:tcW w:w="2173" w:type="dxa"/>
            <w:shd w:val="clear" w:color="auto" w:fill="auto"/>
            <w:noWrap/>
            <w:hideMark/>
          </w:tcPr>
          <w:p w:rsidR="00C72881" w:rsidRPr="00F459A1" w:rsidRDefault="00C72881" w:rsidP="00526A29">
            <w:pPr>
              <w:spacing w:before="120" w:after="120"/>
              <w:jc w:val="right"/>
              <w:rPr>
                <w:rFonts w:ascii="Arial" w:hAnsi="Arial" w:cs="Arial"/>
                <w:color w:val="000000" w:themeColor="text1"/>
                <w:sz w:val="20"/>
                <w:szCs w:val="20"/>
              </w:rPr>
            </w:pPr>
            <w:r w:rsidRPr="00F459A1">
              <w:rPr>
                <w:rFonts w:ascii="Arial" w:hAnsi="Arial" w:cs="Arial"/>
                <w:color w:val="000000" w:themeColor="text1"/>
                <w:sz w:val="20"/>
                <w:szCs w:val="20"/>
                <w:lang w:val="vi-VN"/>
              </w:rPr>
              <w:t xml:space="preserve">             19</w:t>
            </w:r>
            <w:r w:rsidRPr="00F459A1">
              <w:rPr>
                <w:rFonts w:ascii="Arial" w:hAnsi="Arial" w:cs="Arial"/>
                <w:color w:val="000000" w:themeColor="text1"/>
                <w:sz w:val="20"/>
                <w:szCs w:val="20"/>
              </w:rPr>
              <w:t>2</w:t>
            </w:r>
            <w:r w:rsidR="002432E8" w:rsidRPr="00F459A1">
              <w:rPr>
                <w:rFonts w:ascii="Arial" w:hAnsi="Arial" w:cs="Arial"/>
                <w:color w:val="000000" w:themeColor="text1"/>
                <w:sz w:val="20"/>
                <w:szCs w:val="20"/>
                <w:lang w:val="vi-VN"/>
              </w:rPr>
              <w:t>.</w:t>
            </w:r>
            <w:r w:rsidRPr="00F459A1">
              <w:rPr>
                <w:rFonts w:ascii="Arial" w:hAnsi="Arial" w:cs="Arial"/>
                <w:color w:val="000000" w:themeColor="text1"/>
                <w:sz w:val="20"/>
                <w:szCs w:val="20"/>
              </w:rPr>
              <w:t>4</w:t>
            </w:r>
            <w:r w:rsidRPr="00F459A1">
              <w:rPr>
                <w:rFonts w:ascii="Arial" w:hAnsi="Arial" w:cs="Arial"/>
                <w:color w:val="000000" w:themeColor="text1"/>
                <w:sz w:val="20"/>
                <w:szCs w:val="20"/>
                <w:lang w:val="vi-VN"/>
              </w:rPr>
              <w:t xml:space="preserve"> </w:t>
            </w:r>
          </w:p>
        </w:tc>
        <w:tc>
          <w:tcPr>
            <w:tcW w:w="2593" w:type="dxa"/>
            <w:shd w:val="clear" w:color="auto" w:fill="auto"/>
            <w:noWrap/>
            <w:hideMark/>
          </w:tcPr>
          <w:p w:rsidR="00C72881" w:rsidRPr="00F459A1" w:rsidRDefault="00C72881" w:rsidP="00526A29">
            <w:pPr>
              <w:spacing w:before="120" w:after="120"/>
              <w:jc w:val="right"/>
              <w:rPr>
                <w:rFonts w:ascii="Arial" w:hAnsi="Arial" w:cs="Arial"/>
                <w:color w:val="000000" w:themeColor="text1"/>
                <w:sz w:val="20"/>
                <w:szCs w:val="20"/>
              </w:rPr>
            </w:pPr>
            <w:r w:rsidRPr="00F459A1">
              <w:rPr>
                <w:rFonts w:ascii="Arial" w:hAnsi="Arial" w:cs="Arial"/>
                <w:color w:val="000000" w:themeColor="text1"/>
                <w:sz w:val="20"/>
                <w:szCs w:val="20"/>
              </w:rPr>
              <w:t>32%</w:t>
            </w:r>
          </w:p>
        </w:tc>
      </w:tr>
      <w:tr w:rsidR="00C72881" w:rsidRPr="00F459A1" w:rsidTr="00C72881">
        <w:trPr>
          <w:trHeight w:val="360"/>
        </w:trPr>
        <w:tc>
          <w:tcPr>
            <w:tcW w:w="2709" w:type="dxa"/>
            <w:shd w:val="clear" w:color="auto" w:fill="auto"/>
            <w:noWrap/>
            <w:hideMark/>
          </w:tcPr>
          <w:p w:rsidR="00C72881" w:rsidRPr="00F459A1" w:rsidRDefault="002432E8" w:rsidP="002432E8">
            <w:pPr>
              <w:spacing w:before="120" w:after="120"/>
              <w:rPr>
                <w:rFonts w:ascii="Arial" w:hAnsi="Arial" w:cs="Arial"/>
                <w:color w:val="000000" w:themeColor="text1"/>
                <w:sz w:val="20"/>
                <w:szCs w:val="20"/>
              </w:rPr>
            </w:pPr>
            <w:r w:rsidRPr="00F459A1">
              <w:rPr>
                <w:rFonts w:ascii="Arial" w:hAnsi="Arial" w:cs="Arial"/>
                <w:color w:val="000000" w:themeColor="text1"/>
                <w:sz w:val="20"/>
                <w:szCs w:val="20"/>
              </w:rPr>
              <w:t>Profit after tax</w:t>
            </w:r>
          </w:p>
        </w:tc>
        <w:tc>
          <w:tcPr>
            <w:tcW w:w="2173" w:type="dxa"/>
            <w:shd w:val="clear" w:color="auto" w:fill="auto"/>
            <w:noWrap/>
            <w:hideMark/>
          </w:tcPr>
          <w:p w:rsidR="00C72881" w:rsidRPr="00F459A1" w:rsidRDefault="00C72881" w:rsidP="00526A29">
            <w:pPr>
              <w:spacing w:before="120" w:after="120"/>
              <w:jc w:val="right"/>
              <w:rPr>
                <w:rFonts w:ascii="Arial" w:hAnsi="Arial" w:cs="Arial"/>
                <w:color w:val="000000" w:themeColor="text1"/>
                <w:sz w:val="20"/>
                <w:szCs w:val="20"/>
              </w:rPr>
            </w:pPr>
            <w:r w:rsidRPr="00F459A1">
              <w:rPr>
                <w:rFonts w:ascii="Arial" w:hAnsi="Arial" w:cs="Arial"/>
                <w:color w:val="000000" w:themeColor="text1"/>
                <w:sz w:val="20"/>
                <w:szCs w:val="20"/>
              </w:rPr>
              <w:t>200</w:t>
            </w:r>
            <w:r w:rsidR="002432E8" w:rsidRPr="00F459A1">
              <w:rPr>
                <w:rFonts w:ascii="Arial" w:hAnsi="Arial" w:cs="Arial"/>
                <w:color w:val="000000" w:themeColor="text1"/>
                <w:sz w:val="20"/>
                <w:szCs w:val="20"/>
              </w:rPr>
              <w:t>.</w:t>
            </w:r>
            <w:r w:rsidRPr="00F459A1">
              <w:rPr>
                <w:rFonts w:ascii="Arial" w:hAnsi="Arial" w:cs="Arial"/>
                <w:color w:val="000000" w:themeColor="text1"/>
                <w:sz w:val="20"/>
                <w:szCs w:val="20"/>
              </w:rPr>
              <w:t>8</w:t>
            </w:r>
          </w:p>
        </w:tc>
        <w:tc>
          <w:tcPr>
            <w:tcW w:w="2173" w:type="dxa"/>
            <w:shd w:val="clear" w:color="auto" w:fill="auto"/>
            <w:noWrap/>
            <w:hideMark/>
          </w:tcPr>
          <w:p w:rsidR="00C72881" w:rsidRPr="00F459A1" w:rsidRDefault="00C72881" w:rsidP="00526A29">
            <w:pPr>
              <w:spacing w:before="120" w:after="120"/>
              <w:jc w:val="right"/>
              <w:rPr>
                <w:rFonts w:ascii="Arial" w:hAnsi="Arial" w:cs="Arial"/>
                <w:color w:val="000000" w:themeColor="text1"/>
                <w:sz w:val="20"/>
                <w:szCs w:val="20"/>
              </w:rPr>
            </w:pPr>
            <w:r w:rsidRPr="00F459A1">
              <w:rPr>
                <w:rFonts w:ascii="Arial" w:hAnsi="Arial" w:cs="Arial"/>
                <w:color w:val="000000" w:themeColor="text1"/>
                <w:sz w:val="20"/>
                <w:szCs w:val="20"/>
              </w:rPr>
              <w:t>157</w:t>
            </w:r>
            <w:r w:rsidR="002432E8" w:rsidRPr="00F459A1">
              <w:rPr>
                <w:rFonts w:ascii="Arial" w:hAnsi="Arial" w:cs="Arial"/>
                <w:color w:val="000000" w:themeColor="text1"/>
                <w:sz w:val="20"/>
                <w:szCs w:val="20"/>
              </w:rPr>
              <w:t>.</w:t>
            </w:r>
            <w:r w:rsidRPr="00F459A1">
              <w:rPr>
                <w:rFonts w:ascii="Arial" w:hAnsi="Arial" w:cs="Arial"/>
                <w:color w:val="000000" w:themeColor="text1"/>
                <w:sz w:val="20"/>
                <w:szCs w:val="20"/>
              </w:rPr>
              <w:t>3</w:t>
            </w:r>
          </w:p>
        </w:tc>
        <w:tc>
          <w:tcPr>
            <w:tcW w:w="2593" w:type="dxa"/>
            <w:shd w:val="clear" w:color="auto" w:fill="auto"/>
            <w:noWrap/>
            <w:hideMark/>
          </w:tcPr>
          <w:p w:rsidR="00C72881" w:rsidRPr="00F459A1" w:rsidRDefault="00C72881" w:rsidP="00526A29">
            <w:pPr>
              <w:spacing w:before="120" w:after="120"/>
              <w:jc w:val="right"/>
              <w:rPr>
                <w:rFonts w:ascii="Arial" w:hAnsi="Arial" w:cs="Arial"/>
                <w:color w:val="000000" w:themeColor="text1"/>
                <w:sz w:val="20"/>
                <w:szCs w:val="20"/>
              </w:rPr>
            </w:pPr>
            <w:r w:rsidRPr="00F459A1">
              <w:rPr>
                <w:rFonts w:ascii="Arial" w:hAnsi="Arial" w:cs="Arial"/>
                <w:color w:val="000000" w:themeColor="text1"/>
                <w:sz w:val="20"/>
                <w:szCs w:val="20"/>
              </w:rPr>
              <w:t>28%</w:t>
            </w:r>
          </w:p>
        </w:tc>
      </w:tr>
    </w:tbl>
    <w:p w:rsidR="00C72881" w:rsidRPr="00F459A1" w:rsidRDefault="002432E8" w:rsidP="00C72881">
      <w:pPr>
        <w:spacing w:before="120" w:after="120"/>
        <w:rPr>
          <w:rFonts w:ascii="Arial" w:hAnsi="Arial" w:cs="Arial"/>
          <w:sz w:val="20"/>
          <w:szCs w:val="20"/>
        </w:rPr>
      </w:pPr>
      <w:r w:rsidRPr="00F459A1">
        <w:rPr>
          <w:rFonts w:ascii="Arial" w:hAnsi="Arial" w:cs="Arial"/>
          <w:sz w:val="20"/>
          <w:szCs w:val="20"/>
        </w:rPr>
        <w:t>The brokerage plan of the Company in 2015 as follows: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8"/>
        <w:gridCol w:w="2160"/>
        <w:gridCol w:w="1763"/>
        <w:gridCol w:w="1818"/>
      </w:tblGrid>
      <w:tr w:rsidR="00C72881" w:rsidRPr="00F459A1" w:rsidTr="002432E8">
        <w:trPr>
          <w:trHeight w:val="263"/>
          <w:jc w:val="center"/>
        </w:trPr>
        <w:tc>
          <w:tcPr>
            <w:tcW w:w="1997" w:type="pct"/>
            <w:shd w:val="clear" w:color="auto" w:fill="auto"/>
          </w:tcPr>
          <w:p w:rsidR="00C72881" w:rsidRPr="00F459A1" w:rsidRDefault="002432E8" w:rsidP="002432E8">
            <w:pPr>
              <w:spacing w:before="120" w:after="120"/>
              <w:rPr>
                <w:rFonts w:ascii="Arial" w:hAnsi="Arial" w:cs="Arial"/>
                <w:b/>
                <w:color w:val="000000" w:themeColor="text1"/>
                <w:sz w:val="20"/>
                <w:szCs w:val="20"/>
              </w:rPr>
            </w:pPr>
            <w:r w:rsidRPr="00F459A1">
              <w:rPr>
                <w:rFonts w:ascii="Arial" w:hAnsi="Arial" w:cs="Arial"/>
                <w:b/>
                <w:color w:val="000000" w:themeColor="text1"/>
                <w:sz w:val="20"/>
                <w:szCs w:val="20"/>
              </w:rPr>
              <w:lastRenderedPageBreak/>
              <w:t>Targets</w:t>
            </w:r>
          </w:p>
        </w:tc>
        <w:tc>
          <w:tcPr>
            <w:tcW w:w="1130" w:type="pct"/>
            <w:shd w:val="clear" w:color="auto" w:fill="auto"/>
          </w:tcPr>
          <w:p w:rsidR="00C72881" w:rsidRPr="00F459A1" w:rsidRDefault="002432E8" w:rsidP="002432E8">
            <w:pPr>
              <w:spacing w:before="120" w:after="120"/>
              <w:jc w:val="right"/>
              <w:rPr>
                <w:rFonts w:ascii="Arial" w:hAnsi="Arial" w:cs="Arial"/>
                <w:b/>
                <w:color w:val="000000" w:themeColor="text1"/>
                <w:sz w:val="20"/>
                <w:szCs w:val="20"/>
              </w:rPr>
            </w:pPr>
            <w:r w:rsidRPr="00F459A1">
              <w:rPr>
                <w:rFonts w:ascii="Arial" w:hAnsi="Arial" w:cs="Arial"/>
                <w:b/>
                <w:color w:val="000000" w:themeColor="text1"/>
                <w:sz w:val="20"/>
                <w:szCs w:val="20"/>
              </w:rPr>
              <w:t>Plan for</w:t>
            </w:r>
            <w:r w:rsidR="00C72881" w:rsidRPr="00F459A1">
              <w:rPr>
                <w:rFonts w:ascii="Arial" w:hAnsi="Arial" w:cs="Arial"/>
                <w:b/>
                <w:color w:val="000000" w:themeColor="text1"/>
                <w:sz w:val="20"/>
                <w:szCs w:val="20"/>
              </w:rPr>
              <w:t xml:space="preserve"> 2015</w:t>
            </w:r>
          </w:p>
        </w:tc>
        <w:tc>
          <w:tcPr>
            <w:tcW w:w="922" w:type="pct"/>
            <w:shd w:val="clear" w:color="auto" w:fill="auto"/>
          </w:tcPr>
          <w:p w:rsidR="00C72881" w:rsidRPr="00F459A1" w:rsidRDefault="002432E8" w:rsidP="002432E8">
            <w:pPr>
              <w:spacing w:before="120" w:after="120"/>
              <w:jc w:val="right"/>
              <w:rPr>
                <w:rFonts w:ascii="Arial" w:hAnsi="Arial" w:cs="Arial"/>
                <w:b/>
                <w:color w:val="000000" w:themeColor="text1"/>
                <w:sz w:val="20"/>
                <w:szCs w:val="20"/>
              </w:rPr>
            </w:pPr>
            <w:r w:rsidRPr="00F459A1">
              <w:rPr>
                <w:rFonts w:ascii="Arial" w:hAnsi="Arial" w:cs="Arial"/>
                <w:b/>
                <w:color w:val="000000" w:themeColor="text1"/>
                <w:sz w:val="20"/>
                <w:szCs w:val="20"/>
              </w:rPr>
              <w:t xml:space="preserve">Performance </w:t>
            </w:r>
            <w:r w:rsidR="00C72881" w:rsidRPr="00F459A1">
              <w:rPr>
                <w:rFonts w:ascii="Arial" w:hAnsi="Arial" w:cs="Arial"/>
                <w:b/>
                <w:color w:val="000000" w:themeColor="text1"/>
                <w:sz w:val="20"/>
                <w:szCs w:val="20"/>
              </w:rPr>
              <w:t>2014</w:t>
            </w:r>
          </w:p>
        </w:tc>
        <w:tc>
          <w:tcPr>
            <w:tcW w:w="951" w:type="pct"/>
            <w:shd w:val="clear" w:color="auto" w:fill="auto"/>
          </w:tcPr>
          <w:p w:rsidR="00C72881" w:rsidRPr="00F459A1" w:rsidRDefault="002432E8" w:rsidP="002432E8">
            <w:pPr>
              <w:spacing w:before="120" w:after="120"/>
              <w:jc w:val="right"/>
              <w:rPr>
                <w:rFonts w:ascii="Arial" w:hAnsi="Arial" w:cs="Arial"/>
                <w:b/>
                <w:color w:val="000000" w:themeColor="text1"/>
                <w:sz w:val="20"/>
                <w:szCs w:val="20"/>
              </w:rPr>
            </w:pPr>
            <w:r w:rsidRPr="00F459A1">
              <w:rPr>
                <w:rFonts w:ascii="Arial" w:hAnsi="Arial" w:cs="Arial"/>
                <w:b/>
                <w:color w:val="000000" w:themeColor="text1"/>
                <w:sz w:val="20"/>
                <w:szCs w:val="20"/>
              </w:rPr>
              <w:t>Growth rate</w:t>
            </w:r>
          </w:p>
        </w:tc>
      </w:tr>
      <w:tr w:rsidR="00C72881" w:rsidRPr="00F459A1" w:rsidTr="002432E8">
        <w:trPr>
          <w:trHeight w:val="429"/>
          <w:jc w:val="center"/>
        </w:trPr>
        <w:tc>
          <w:tcPr>
            <w:tcW w:w="1997" w:type="pct"/>
            <w:shd w:val="clear" w:color="auto" w:fill="auto"/>
          </w:tcPr>
          <w:p w:rsidR="00C72881" w:rsidRPr="00F459A1" w:rsidRDefault="002432E8" w:rsidP="002432E8">
            <w:pPr>
              <w:spacing w:before="120" w:after="120"/>
              <w:rPr>
                <w:rFonts w:ascii="Arial" w:hAnsi="Arial" w:cs="Arial"/>
                <w:color w:val="000000" w:themeColor="text1"/>
                <w:sz w:val="20"/>
                <w:szCs w:val="20"/>
              </w:rPr>
            </w:pPr>
            <w:r w:rsidRPr="00F459A1">
              <w:rPr>
                <w:rFonts w:ascii="Arial" w:hAnsi="Arial" w:cs="Arial"/>
                <w:color w:val="000000" w:themeColor="text1"/>
                <w:sz w:val="20"/>
                <w:szCs w:val="20"/>
              </w:rPr>
              <w:t>The market share/whole market</w:t>
            </w:r>
            <w:r w:rsidR="00C72881" w:rsidRPr="00F459A1">
              <w:rPr>
                <w:rFonts w:ascii="Arial" w:hAnsi="Arial" w:cs="Arial"/>
                <w:color w:val="000000" w:themeColor="text1"/>
                <w:sz w:val="20"/>
                <w:szCs w:val="20"/>
              </w:rPr>
              <w:t xml:space="preserve"> </w:t>
            </w:r>
          </w:p>
        </w:tc>
        <w:tc>
          <w:tcPr>
            <w:tcW w:w="1130" w:type="pct"/>
            <w:shd w:val="clear" w:color="auto" w:fill="auto"/>
          </w:tcPr>
          <w:p w:rsidR="00C72881" w:rsidRPr="00F459A1" w:rsidRDefault="00C72881" w:rsidP="00526A29">
            <w:pPr>
              <w:spacing w:before="120" w:after="120"/>
              <w:jc w:val="right"/>
              <w:rPr>
                <w:rFonts w:ascii="Arial" w:hAnsi="Arial" w:cs="Arial"/>
                <w:color w:val="000000" w:themeColor="text1"/>
                <w:sz w:val="20"/>
                <w:szCs w:val="20"/>
              </w:rPr>
            </w:pPr>
            <w:r w:rsidRPr="00F459A1">
              <w:rPr>
                <w:rFonts w:ascii="Arial" w:hAnsi="Arial" w:cs="Arial"/>
                <w:color w:val="000000" w:themeColor="text1"/>
                <w:sz w:val="20"/>
                <w:szCs w:val="20"/>
              </w:rPr>
              <w:t>6</w:t>
            </w:r>
            <w:r w:rsidR="002432E8" w:rsidRPr="00F459A1">
              <w:rPr>
                <w:rFonts w:ascii="Arial" w:hAnsi="Arial" w:cs="Arial"/>
                <w:color w:val="000000" w:themeColor="text1"/>
                <w:sz w:val="20"/>
                <w:szCs w:val="20"/>
              </w:rPr>
              <w:t>.</w:t>
            </w:r>
            <w:r w:rsidRPr="00F459A1">
              <w:rPr>
                <w:rFonts w:ascii="Arial" w:hAnsi="Arial" w:cs="Arial"/>
                <w:color w:val="000000" w:themeColor="text1"/>
                <w:sz w:val="20"/>
                <w:szCs w:val="20"/>
              </w:rPr>
              <w:t>5%</w:t>
            </w:r>
          </w:p>
        </w:tc>
        <w:tc>
          <w:tcPr>
            <w:tcW w:w="922" w:type="pct"/>
            <w:shd w:val="clear" w:color="auto" w:fill="auto"/>
          </w:tcPr>
          <w:p w:rsidR="00C72881" w:rsidRPr="00F459A1" w:rsidRDefault="00C72881" w:rsidP="00526A29">
            <w:pPr>
              <w:spacing w:before="120" w:after="120"/>
              <w:jc w:val="right"/>
              <w:rPr>
                <w:rFonts w:ascii="Arial" w:hAnsi="Arial" w:cs="Arial"/>
                <w:color w:val="000000" w:themeColor="text1"/>
                <w:sz w:val="20"/>
                <w:szCs w:val="20"/>
              </w:rPr>
            </w:pPr>
            <w:r w:rsidRPr="00F459A1">
              <w:rPr>
                <w:rFonts w:ascii="Arial" w:hAnsi="Arial" w:cs="Arial"/>
                <w:color w:val="000000" w:themeColor="text1"/>
                <w:sz w:val="20"/>
                <w:szCs w:val="20"/>
              </w:rPr>
              <w:t>6</w:t>
            </w:r>
            <w:r w:rsidR="002432E8" w:rsidRPr="00F459A1">
              <w:rPr>
                <w:rFonts w:ascii="Arial" w:hAnsi="Arial" w:cs="Arial"/>
                <w:color w:val="000000" w:themeColor="text1"/>
                <w:sz w:val="20"/>
                <w:szCs w:val="20"/>
              </w:rPr>
              <w:t>.</w:t>
            </w:r>
            <w:r w:rsidRPr="00F459A1">
              <w:rPr>
                <w:rFonts w:ascii="Arial" w:hAnsi="Arial" w:cs="Arial"/>
                <w:color w:val="000000" w:themeColor="text1"/>
                <w:sz w:val="20"/>
                <w:szCs w:val="20"/>
              </w:rPr>
              <w:t>2%</w:t>
            </w:r>
          </w:p>
        </w:tc>
        <w:tc>
          <w:tcPr>
            <w:tcW w:w="951" w:type="pct"/>
            <w:shd w:val="clear" w:color="auto" w:fill="auto"/>
          </w:tcPr>
          <w:p w:rsidR="00C72881" w:rsidRPr="00F459A1" w:rsidRDefault="00C72881" w:rsidP="00526A29">
            <w:pPr>
              <w:spacing w:before="120" w:after="120"/>
              <w:jc w:val="right"/>
              <w:rPr>
                <w:rFonts w:ascii="Arial" w:hAnsi="Arial" w:cs="Arial"/>
                <w:color w:val="000000" w:themeColor="text1"/>
                <w:sz w:val="20"/>
                <w:szCs w:val="20"/>
              </w:rPr>
            </w:pPr>
            <w:r w:rsidRPr="00F459A1">
              <w:rPr>
                <w:rFonts w:ascii="Arial" w:hAnsi="Arial" w:cs="Arial"/>
                <w:color w:val="000000" w:themeColor="text1"/>
                <w:sz w:val="20"/>
                <w:szCs w:val="20"/>
              </w:rPr>
              <w:t>5%</w:t>
            </w:r>
          </w:p>
        </w:tc>
      </w:tr>
      <w:tr w:rsidR="00C72881" w:rsidRPr="00F459A1" w:rsidTr="002432E8">
        <w:trPr>
          <w:trHeight w:val="97"/>
          <w:jc w:val="center"/>
        </w:trPr>
        <w:tc>
          <w:tcPr>
            <w:tcW w:w="1997" w:type="pct"/>
            <w:shd w:val="clear" w:color="auto" w:fill="auto"/>
          </w:tcPr>
          <w:p w:rsidR="00C72881" w:rsidRPr="00F459A1" w:rsidRDefault="002432E8" w:rsidP="002432E8">
            <w:pPr>
              <w:spacing w:before="120" w:after="120"/>
              <w:rPr>
                <w:rFonts w:ascii="Arial" w:hAnsi="Arial" w:cs="Arial"/>
                <w:color w:val="000000" w:themeColor="text1"/>
                <w:sz w:val="20"/>
                <w:szCs w:val="20"/>
              </w:rPr>
            </w:pPr>
            <w:r w:rsidRPr="00F459A1">
              <w:rPr>
                <w:rFonts w:ascii="Arial" w:hAnsi="Arial" w:cs="Arial"/>
                <w:color w:val="000000" w:themeColor="text1"/>
                <w:sz w:val="20"/>
                <w:szCs w:val="20"/>
              </w:rPr>
              <w:t>Number of brokerage</w:t>
            </w:r>
          </w:p>
        </w:tc>
        <w:tc>
          <w:tcPr>
            <w:tcW w:w="1130" w:type="pct"/>
            <w:shd w:val="clear" w:color="auto" w:fill="auto"/>
          </w:tcPr>
          <w:p w:rsidR="00C72881" w:rsidRPr="00F459A1" w:rsidRDefault="00C72881" w:rsidP="00526A29">
            <w:pPr>
              <w:spacing w:before="120" w:after="120"/>
              <w:jc w:val="right"/>
              <w:rPr>
                <w:rFonts w:ascii="Arial" w:hAnsi="Arial" w:cs="Arial"/>
                <w:color w:val="000000" w:themeColor="text1"/>
                <w:sz w:val="20"/>
                <w:szCs w:val="20"/>
              </w:rPr>
            </w:pPr>
            <w:r w:rsidRPr="00F459A1">
              <w:rPr>
                <w:rFonts w:ascii="Arial" w:hAnsi="Arial" w:cs="Arial"/>
                <w:color w:val="000000" w:themeColor="text1"/>
                <w:sz w:val="20"/>
                <w:szCs w:val="20"/>
              </w:rPr>
              <w:t>500</w:t>
            </w:r>
          </w:p>
        </w:tc>
        <w:tc>
          <w:tcPr>
            <w:tcW w:w="922" w:type="pct"/>
            <w:shd w:val="clear" w:color="auto" w:fill="auto"/>
          </w:tcPr>
          <w:p w:rsidR="00C72881" w:rsidRPr="00F459A1" w:rsidRDefault="00C72881" w:rsidP="00526A29">
            <w:pPr>
              <w:spacing w:before="120" w:after="120"/>
              <w:jc w:val="right"/>
              <w:rPr>
                <w:rFonts w:ascii="Arial" w:hAnsi="Arial" w:cs="Arial"/>
                <w:color w:val="000000" w:themeColor="text1"/>
                <w:sz w:val="20"/>
                <w:szCs w:val="20"/>
              </w:rPr>
            </w:pPr>
            <w:r w:rsidRPr="00F459A1">
              <w:rPr>
                <w:rFonts w:ascii="Arial" w:hAnsi="Arial" w:cs="Arial"/>
                <w:color w:val="000000" w:themeColor="text1"/>
                <w:sz w:val="20"/>
                <w:szCs w:val="20"/>
              </w:rPr>
              <w:t>286</w:t>
            </w:r>
          </w:p>
        </w:tc>
        <w:tc>
          <w:tcPr>
            <w:tcW w:w="951" w:type="pct"/>
            <w:shd w:val="clear" w:color="auto" w:fill="auto"/>
          </w:tcPr>
          <w:p w:rsidR="00C72881" w:rsidRPr="00F459A1" w:rsidRDefault="00C72881" w:rsidP="00526A29">
            <w:pPr>
              <w:spacing w:before="120" w:after="120"/>
              <w:jc w:val="right"/>
              <w:rPr>
                <w:rFonts w:ascii="Arial" w:hAnsi="Arial" w:cs="Arial"/>
                <w:color w:val="000000" w:themeColor="text1"/>
                <w:sz w:val="20"/>
                <w:szCs w:val="20"/>
              </w:rPr>
            </w:pPr>
            <w:r w:rsidRPr="00F459A1">
              <w:rPr>
                <w:rFonts w:ascii="Arial" w:hAnsi="Arial" w:cs="Arial"/>
                <w:color w:val="000000" w:themeColor="text1"/>
                <w:sz w:val="20"/>
                <w:szCs w:val="20"/>
              </w:rPr>
              <w:t>75%</w:t>
            </w:r>
          </w:p>
        </w:tc>
      </w:tr>
    </w:tbl>
    <w:p w:rsidR="00C72881" w:rsidRPr="00F459A1" w:rsidRDefault="00C72881" w:rsidP="00C72881">
      <w:pPr>
        <w:spacing w:after="200" w:line="360" w:lineRule="auto"/>
        <w:jc w:val="both"/>
        <w:rPr>
          <w:rFonts w:ascii="Arial" w:eastAsia="Arial" w:hAnsi="Arial" w:cs="Arial"/>
          <w:sz w:val="20"/>
          <w:szCs w:val="20"/>
        </w:rPr>
      </w:pPr>
    </w:p>
    <w:p w:rsidR="00C72881" w:rsidRPr="00F459A1" w:rsidRDefault="00C72881" w:rsidP="00C72881">
      <w:pPr>
        <w:spacing w:after="200" w:line="360" w:lineRule="auto"/>
        <w:jc w:val="both"/>
        <w:rPr>
          <w:rFonts w:ascii="Arial" w:eastAsia="Arial" w:hAnsi="Arial" w:cs="Arial"/>
          <w:sz w:val="20"/>
          <w:szCs w:val="20"/>
        </w:rPr>
      </w:pPr>
      <w:r w:rsidRPr="00F459A1">
        <w:rPr>
          <w:rFonts w:ascii="Arial" w:eastAsia="Arial" w:hAnsi="Arial" w:cs="Arial"/>
          <w:b/>
          <w:sz w:val="20"/>
          <w:szCs w:val="20"/>
        </w:rPr>
        <w:t>Article 3:</w:t>
      </w:r>
      <w:r w:rsidRPr="00F459A1">
        <w:rPr>
          <w:rFonts w:ascii="Arial" w:eastAsia="Arial" w:hAnsi="Arial" w:cs="Arial"/>
          <w:sz w:val="20"/>
          <w:szCs w:val="20"/>
        </w:rPr>
        <w:t xml:space="preserve"> </w:t>
      </w:r>
      <w:r w:rsidRPr="00F459A1">
        <w:rPr>
          <w:rFonts w:ascii="Arial" w:eastAsia="Arial" w:hAnsi="Arial" w:cs="Arial"/>
          <w:b/>
          <w:sz w:val="20"/>
          <w:szCs w:val="20"/>
        </w:rPr>
        <w:t xml:space="preserve">Approve the operation report 2014 of </w:t>
      </w:r>
      <w:r w:rsidR="002432E8" w:rsidRPr="00F459A1">
        <w:rPr>
          <w:rFonts w:ascii="Arial" w:eastAsia="Arial" w:hAnsi="Arial" w:cs="Arial"/>
          <w:b/>
          <w:sz w:val="20"/>
          <w:szCs w:val="20"/>
        </w:rPr>
        <w:t>Supervisory Board Supervisory Board</w:t>
      </w:r>
    </w:p>
    <w:p w:rsidR="002432E8" w:rsidRPr="00F459A1" w:rsidRDefault="002432E8" w:rsidP="002432E8">
      <w:pPr>
        <w:spacing w:before="120" w:line="312" w:lineRule="auto"/>
        <w:jc w:val="center"/>
        <w:rPr>
          <w:rFonts w:ascii="Arial" w:hAnsi="Arial" w:cs="Arial"/>
          <w:b/>
          <w:sz w:val="20"/>
          <w:szCs w:val="20"/>
        </w:rPr>
      </w:pPr>
      <w:r w:rsidRPr="00F459A1">
        <w:rPr>
          <w:rFonts w:ascii="Arial" w:hAnsi="Arial" w:cs="Arial"/>
          <w:b/>
          <w:sz w:val="20"/>
          <w:szCs w:val="20"/>
        </w:rPr>
        <w:t>The result of performing the business plan in 2014</w:t>
      </w:r>
    </w:p>
    <w:p w:rsidR="002432E8" w:rsidRPr="00F459A1" w:rsidRDefault="002432E8" w:rsidP="002432E8">
      <w:pPr>
        <w:spacing w:before="120" w:line="312" w:lineRule="auto"/>
        <w:ind w:left="-303" w:right="57"/>
        <w:jc w:val="right"/>
        <w:rPr>
          <w:rFonts w:ascii="Arial" w:hAnsi="Arial" w:cs="Arial"/>
          <w:sz w:val="20"/>
          <w:szCs w:val="20"/>
        </w:rPr>
      </w:pPr>
      <w:r w:rsidRPr="00F459A1">
        <w:rPr>
          <w:rFonts w:ascii="Arial" w:hAnsi="Arial" w:cs="Arial"/>
          <w:sz w:val="20"/>
          <w:szCs w:val="20"/>
        </w:rPr>
        <w:t xml:space="preserve">(Unit: </w:t>
      </w:r>
      <w:proofErr w:type="spellStart"/>
      <w:r w:rsidRPr="00F459A1">
        <w:rPr>
          <w:rFonts w:ascii="Arial" w:hAnsi="Arial" w:cs="Arial"/>
          <w:sz w:val="20"/>
          <w:szCs w:val="20"/>
        </w:rPr>
        <w:t>VND</w:t>
      </w:r>
      <w:proofErr w:type="spellEnd"/>
      <w:r w:rsidRPr="00F459A1">
        <w:rPr>
          <w:rFonts w:ascii="Arial" w:hAnsi="Arial" w:cs="Arial"/>
          <w:sz w:val="20"/>
          <w:szCs w:val="20"/>
        </w:rPr>
        <w:t xml:space="preserve"> </w:t>
      </w:r>
      <w:proofErr w:type="spellStart"/>
      <w:r w:rsidRPr="00F459A1">
        <w:rPr>
          <w:rFonts w:ascii="Arial" w:hAnsi="Arial" w:cs="Arial"/>
          <w:sz w:val="20"/>
          <w:szCs w:val="20"/>
        </w:rPr>
        <w:t>bil</w:t>
      </w:r>
      <w:proofErr w:type="spellEnd"/>
      <w:r w:rsidRPr="00F459A1">
        <w:rPr>
          <w:rFonts w:ascii="Arial" w:hAnsi="Arial" w:cs="Arial"/>
          <w:sz w:val="20"/>
          <w:szCs w:val="20"/>
        </w:rPr>
        <w:t>)</w:t>
      </w:r>
    </w:p>
    <w:tbl>
      <w:tblPr>
        <w:tblW w:w="485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2288"/>
        <w:gridCol w:w="1027"/>
        <w:gridCol w:w="1549"/>
        <w:gridCol w:w="1549"/>
        <w:gridCol w:w="1616"/>
        <w:gridCol w:w="1260"/>
      </w:tblGrid>
      <w:tr w:rsidR="002432E8" w:rsidRPr="00F459A1" w:rsidTr="006A6D0A">
        <w:trPr>
          <w:trHeight w:val="655"/>
          <w:tblHeader/>
        </w:trPr>
        <w:tc>
          <w:tcPr>
            <w:tcW w:w="1231" w:type="pct"/>
            <w:shd w:val="clear" w:color="auto" w:fill="auto"/>
            <w:vAlign w:val="center"/>
          </w:tcPr>
          <w:p w:rsidR="002432E8" w:rsidRPr="00F459A1" w:rsidRDefault="002432E8" w:rsidP="00526A29">
            <w:pPr>
              <w:rPr>
                <w:rFonts w:ascii="Arial" w:hAnsi="Arial" w:cs="Arial"/>
                <w:b/>
                <w:bCs/>
                <w:color w:val="000000"/>
                <w:sz w:val="20"/>
                <w:szCs w:val="20"/>
              </w:rPr>
            </w:pPr>
            <w:r w:rsidRPr="00F459A1">
              <w:rPr>
                <w:rFonts w:ascii="Arial" w:hAnsi="Arial" w:cs="Arial"/>
                <w:b/>
                <w:color w:val="000000"/>
                <w:sz w:val="20"/>
                <w:szCs w:val="20"/>
              </w:rPr>
              <w:t>Items</w:t>
            </w:r>
          </w:p>
        </w:tc>
        <w:tc>
          <w:tcPr>
            <w:tcW w:w="553" w:type="pct"/>
            <w:shd w:val="clear" w:color="auto" w:fill="auto"/>
            <w:vAlign w:val="center"/>
          </w:tcPr>
          <w:p w:rsidR="002432E8" w:rsidRPr="00F459A1" w:rsidRDefault="002432E8" w:rsidP="00526A29">
            <w:pPr>
              <w:jc w:val="center"/>
              <w:rPr>
                <w:rFonts w:ascii="Arial" w:hAnsi="Arial" w:cs="Arial"/>
                <w:b/>
                <w:bCs/>
                <w:color w:val="000000"/>
                <w:sz w:val="20"/>
                <w:szCs w:val="20"/>
              </w:rPr>
            </w:pPr>
            <w:r w:rsidRPr="00F459A1">
              <w:rPr>
                <w:rFonts w:ascii="Arial" w:hAnsi="Arial" w:cs="Arial"/>
                <w:b/>
                <w:color w:val="000000"/>
                <w:sz w:val="20"/>
                <w:szCs w:val="20"/>
              </w:rPr>
              <w:t>Plan 2014</w:t>
            </w:r>
          </w:p>
        </w:tc>
        <w:tc>
          <w:tcPr>
            <w:tcW w:w="834" w:type="pct"/>
            <w:shd w:val="clear" w:color="auto" w:fill="auto"/>
            <w:vAlign w:val="center"/>
          </w:tcPr>
          <w:p w:rsidR="002432E8" w:rsidRPr="00F459A1" w:rsidRDefault="002432E8" w:rsidP="002432E8">
            <w:pPr>
              <w:jc w:val="center"/>
              <w:rPr>
                <w:rFonts w:ascii="Arial" w:hAnsi="Arial" w:cs="Arial"/>
                <w:b/>
                <w:bCs/>
                <w:color w:val="000000"/>
                <w:sz w:val="20"/>
                <w:szCs w:val="20"/>
              </w:rPr>
            </w:pPr>
            <w:r w:rsidRPr="00F459A1">
              <w:rPr>
                <w:rFonts w:ascii="Arial" w:hAnsi="Arial" w:cs="Arial"/>
                <w:b/>
                <w:color w:val="000000"/>
                <w:sz w:val="20"/>
                <w:szCs w:val="20"/>
              </w:rPr>
              <w:t>Performance 2014</w:t>
            </w:r>
          </w:p>
        </w:tc>
        <w:tc>
          <w:tcPr>
            <w:tcW w:w="834" w:type="pct"/>
            <w:shd w:val="clear" w:color="auto" w:fill="auto"/>
            <w:vAlign w:val="center"/>
          </w:tcPr>
          <w:p w:rsidR="002432E8" w:rsidRPr="00F459A1" w:rsidRDefault="002432E8" w:rsidP="002432E8">
            <w:pPr>
              <w:jc w:val="center"/>
              <w:rPr>
                <w:rFonts w:ascii="Arial" w:hAnsi="Arial" w:cs="Arial"/>
                <w:b/>
                <w:bCs/>
                <w:color w:val="000000"/>
                <w:sz w:val="20"/>
                <w:szCs w:val="20"/>
              </w:rPr>
            </w:pPr>
            <w:r w:rsidRPr="00F459A1">
              <w:rPr>
                <w:rFonts w:ascii="Arial" w:hAnsi="Arial" w:cs="Arial"/>
                <w:b/>
                <w:color w:val="000000"/>
                <w:sz w:val="20"/>
                <w:szCs w:val="20"/>
              </w:rPr>
              <w:t>Performance 2013</w:t>
            </w:r>
          </w:p>
        </w:tc>
        <w:tc>
          <w:tcPr>
            <w:tcW w:w="870" w:type="pct"/>
            <w:shd w:val="clear" w:color="auto" w:fill="auto"/>
            <w:vAlign w:val="center"/>
          </w:tcPr>
          <w:p w:rsidR="002432E8" w:rsidRPr="00F459A1" w:rsidRDefault="002432E8" w:rsidP="002432E8">
            <w:pPr>
              <w:jc w:val="center"/>
              <w:rPr>
                <w:rFonts w:ascii="Arial" w:hAnsi="Arial" w:cs="Arial"/>
                <w:b/>
                <w:bCs/>
                <w:color w:val="000000"/>
                <w:sz w:val="20"/>
                <w:szCs w:val="20"/>
              </w:rPr>
            </w:pPr>
            <w:r w:rsidRPr="00F459A1">
              <w:rPr>
                <w:rFonts w:ascii="Arial" w:hAnsi="Arial" w:cs="Arial"/>
                <w:b/>
                <w:color w:val="000000"/>
                <w:sz w:val="20"/>
                <w:szCs w:val="20"/>
              </w:rPr>
              <w:t>Performance/ Plan 2014 (%)</w:t>
            </w:r>
          </w:p>
        </w:tc>
        <w:tc>
          <w:tcPr>
            <w:tcW w:w="679" w:type="pct"/>
            <w:shd w:val="clear" w:color="auto" w:fill="auto"/>
            <w:vAlign w:val="center"/>
          </w:tcPr>
          <w:p w:rsidR="002432E8" w:rsidRPr="00F459A1" w:rsidRDefault="002432E8" w:rsidP="002432E8">
            <w:pPr>
              <w:jc w:val="center"/>
              <w:rPr>
                <w:rFonts w:ascii="Arial" w:hAnsi="Arial" w:cs="Arial"/>
                <w:b/>
                <w:bCs/>
                <w:color w:val="000000"/>
                <w:sz w:val="20"/>
                <w:szCs w:val="20"/>
              </w:rPr>
            </w:pPr>
            <w:r w:rsidRPr="00F459A1">
              <w:rPr>
                <w:rFonts w:ascii="Arial" w:hAnsi="Arial" w:cs="Arial"/>
                <w:b/>
                <w:color w:val="000000"/>
                <w:sz w:val="20"/>
                <w:szCs w:val="20"/>
              </w:rPr>
              <w:t>% Performance 2014/2013</w:t>
            </w:r>
          </w:p>
        </w:tc>
      </w:tr>
      <w:tr w:rsidR="002432E8" w:rsidRPr="00F459A1" w:rsidTr="006A6D0A">
        <w:trPr>
          <w:trHeight w:val="367"/>
        </w:trPr>
        <w:tc>
          <w:tcPr>
            <w:tcW w:w="1231" w:type="pct"/>
            <w:shd w:val="clear" w:color="auto" w:fill="auto"/>
            <w:vAlign w:val="center"/>
          </w:tcPr>
          <w:p w:rsidR="002432E8" w:rsidRPr="00F459A1" w:rsidRDefault="002432E8" w:rsidP="00526A29">
            <w:pPr>
              <w:rPr>
                <w:rFonts w:ascii="Arial" w:hAnsi="Arial" w:cs="Arial"/>
                <w:b/>
                <w:color w:val="000000"/>
                <w:sz w:val="20"/>
                <w:szCs w:val="20"/>
              </w:rPr>
            </w:pPr>
            <w:r w:rsidRPr="00F459A1">
              <w:rPr>
                <w:rFonts w:ascii="Arial" w:hAnsi="Arial" w:cs="Arial"/>
                <w:color w:val="000000"/>
                <w:sz w:val="20"/>
                <w:szCs w:val="20"/>
              </w:rPr>
              <w:t>Gross profit</w:t>
            </w:r>
          </w:p>
        </w:tc>
        <w:tc>
          <w:tcPr>
            <w:tcW w:w="553" w:type="pct"/>
            <w:shd w:val="clear" w:color="auto" w:fill="auto"/>
            <w:vAlign w:val="center"/>
          </w:tcPr>
          <w:p w:rsidR="002432E8" w:rsidRPr="00F459A1" w:rsidRDefault="002432E8" w:rsidP="00526A29">
            <w:pPr>
              <w:jc w:val="center"/>
              <w:rPr>
                <w:rFonts w:ascii="Arial" w:hAnsi="Arial" w:cs="Arial"/>
                <w:color w:val="000000"/>
                <w:sz w:val="20"/>
                <w:szCs w:val="20"/>
              </w:rPr>
            </w:pPr>
            <w:r w:rsidRPr="00F459A1">
              <w:rPr>
                <w:rFonts w:ascii="Arial" w:hAnsi="Arial" w:cs="Arial"/>
                <w:color w:val="000000"/>
                <w:sz w:val="20"/>
                <w:szCs w:val="20"/>
              </w:rPr>
              <w:t>258.7</w:t>
            </w:r>
          </w:p>
        </w:tc>
        <w:tc>
          <w:tcPr>
            <w:tcW w:w="834" w:type="pct"/>
            <w:shd w:val="clear" w:color="auto" w:fill="auto"/>
            <w:vAlign w:val="center"/>
          </w:tcPr>
          <w:p w:rsidR="002432E8" w:rsidRPr="00F459A1" w:rsidRDefault="002432E8" w:rsidP="00526A29">
            <w:pPr>
              <w:jc w:val="center"/>
              <w:rPr>
                <w:rFonts w:ascii="Arial" w:hAnsi="Arial" w:cs="Arial"/>
                <w:color w:val="000000"/>
                <w:sz w:val="20"/>
                <w:szCs w:val="20"/>
              </w:rPr>
            </w:pPr>
            <w:r w:rsidRPr="00F459A1">
              <w:rPr>
                <w:rFonts w:ascii="Arial" w:hAnsi="Arial" w:cs="Arial"/>
                <w:color w:val="000000"/>
                <w:sz w:val="20"/>
                <w:szCs w:val="20"/>
              </w:rPr>
              <w:t>280.0</w:t>
            </w:r>
          </w:p>
        </w:tc>
        <w:tc>
          <w:tcPr>
            <w:tcW w:w="834" w:type="pct"/>
            <w:shd w:val="clear" w:color="auto" w:fill="auto"/>
            <w:vAlign w:val="center"/>
          </w:tcPr>
          <w:p w:rsidR="002432E8" w:rsidRPr="00F459A1" w:rsidRDefault="002432E8" w:rsidP="00526A29">
            <w:pPr>
              <w:jc w:val="center"/>
              <w:rPr>
                <w:rFonts w:ascii="Arial" w:hAnsi="Arial" w:cs="Arial"/>
                <w:color w:val="000000"/>
                <w:sz w:val="20"/>
                <w:szCs w:val="20"/>
              </w:rPr>
            </w:pPr>
            <w:r w:rsidRPr="00F459A1">
              <w:rPr>
                <w:rFonts w:ascii="Arial" w:hAnsi="Arial" w:cs="Arial"/>
                <w:color w:val="000000"/>
                <w:sz w:val="20"/>
                <w:szCs w:val="20"/>
              </w:rPr>
              <w:t>190</w:t>
            </w:r>
          </w:p>
        </w:tc>
        <w:tc>
          <w:tcPr>
            <w:tcW w:w="870" w:type="pct"/>
            <w:shd w:val="clear" w:color="auto" w:fill="auto"/>
            <w:vAlign w:val="center"/>
          </w:tcPr>
          <w:p w:rsidR="002432E8" w:rsidRPr="00F459A1" w:rsidRDefault="002432E8" w:rsidP="00526A29">
            <w:pPr>
              <w:jc w:val="center"/>
              <w:rPr>
                <w:rFonts w:ascii="Arial" w:hAnsi="Arial" w:cs="Arial"/>
                <w:color w:val="000000"/>
                <w:sz w:val="20"/>
                <w:szCs w:val="20"/>
              </w:rPr>
            </w:pPr>
            <w:r w:rsidRPr="00F459A1">
              <w:rPr>
                <w:rFonts w:ascii="Arial" w:hAnsi="Arial" w:cs="Arial"/>
                <w:color w:val="000000"/>
                <w:sz w:val="20"/>
                <w:szCs w:val="20"/>
              </w:rPr>
              <w:t>108%</w:t>
            </w:r>
          </w:p>
        </w:tc>
        <w:tc>
          <w:tcPr>
            <w:tcW w:w="679" w:type="pct"/>
            <w:shd w:val="clear" w:color="auto" w:fill="auto"/>
            <w:vAlign w:val="center"/>
          </w:tcPr>
          <w:p w:rsidR="002432E8" w:rsidRPr="00F459A1" w:rsidRDefault="002432E8" w:rsidP="00526A29">
            <w:pPr>
              <w:jc w:val="center"/>
              <w:rPr>
                <w:rFonts w:ascii="Arial" w:hAnsi="Arial" w:cs="Arial"/>
                <w:color w:val="000000"/>
                <w:sz w:val="20"/>
                <w:szCs w:val="20"/>
              </w:rPr>
            </w:pPr>
            <w:r w:rsidRPr="00F459A1">
              <w:rPr>
                <w:rFonts w:ascii="Arial" w:hAnsi="Arial" w:cs="Arial"/>
                <w:color w:val="000000"/>
                <w:sz w:val="20"/>
                <w:szCs w:val="20"/>
              </w:rPr>
              <w:t>147%</w:t>
            </w:r>
          </w:p>
        </w:tc>
      </w:tr>
      <w:tr w:rsidR="002432E8" w:rsidRPr="00F459A1" w:rsidTr="006A6D0A">
        <w:trPr>
          <w:trHeight w:val="403"/>
        </w:trPr>
        <w:tc>
          <w:tcPr>
            <w:tcW w:w="1231" w:type="pct"/>
            <w:shd w:val="clear" w:color="auto" w:fill="auto"/>
            <w:vAlign w:val="center"/>
          </w:tcPr>
          <w:p w:rsidR="002432E8" w:rsidRPr="00F459A1" w:rsidRDefault="002432E8" w:rsidP="00526A29">
            <w:pPr>
              <w:rPr>
                <w:rFonts w:ascii="Arial" w:hAnsi="Arial" w:cs="Arial"/>
                <w:b/>
                <w:color w:val="000000"/>
                <w:sz w:val="20"/>
                <w:szCs w:val="20"/>
              </w:rPr>
            </w:pPr>
            <w:r w:rsidRPr="00F459A1">
              <w:rPr>
                <w:rFonts w:ascii="Arial" w:hAnsi="Arial" w:cs="Arial"/>
                <w:color w:val="000000"/>
                <w:sz w:val="20"/>
                <w:szCs w:val="20"/>
              </w:rPr>
              <w:t>Profit before tax</w:t>
            </w:r>
          </w:p>
        </w:tc>
        <w:tc>
          <w:tcPr>
            <w:tcW w:w="553" w:type="pct"/>
            <w:shd w:val="clear" w:color="auto" w:fill="auto"/>
            <w:vAlign w:val="center"/>
          </w:tcPr>
          <w:p w:rsidR="002432E8" w:rsidRPr="00F459A1" w:rsidRDefault="002432E8" w:rsidP="00526A29">
            <w:pPr>
              <w:jc w:val="center"/>
              <w:rPr>
                <w:rFonts w:ascii="Arial" w:hAnsi="Arial" w:cs="Arial"/>
                <w:color w:val="000000"/>
                <w:sz w:val="20"/>
                <w:szCs w:val="20"/>
              </w:rPr>
            </w:pPr>
            <w:r w:rsidRPr="00F459A1">
              <w:rPr>
                <w:rFonts w:ascii="Arial" w:hAnsi="Arial" w:cs="Arial"/>
                <w:color w:val="000000"/>
                <w:sz w:val="20"/>
                <w:szCs w:val="20"/>
              </w:rPr>
              <w:t>191.6</w:t>
            </w:r>
          </w:p>
        </w:tc>
        <w:tc>
          <w:tcPr>
            <w:tcW w:w="834" w:type="pct"/>
            <w:shd w:val="clear" w:color="auto" w:fill="auto"/>
            <w:vAlign w:val="center"/>
          </w:tcPr>
          <w:p w:rsidR="002432E8" w:rsidRPr="00F459A1" w:rsidRDefault="002432E8" w:rsidP="00526A29">
            <w:pPr>
              <w:jc w:val="center"/>
              <w:rPr>
                <w:rFonts w:ascii="Arial" w:hAnsi="Arial" w:cs="Arial"/>
                <w:color w:val="000000"/>
                <w:sz w:val="20"/>
                <w:szCs w:val="20"/>
              </w:rPr>
            </w:pPr>
            <w:r w:rsidRPr="00F459A1">
              <w:rPr>
                <w:rFonts w:ascii="Arial" w:hAnsi="Arial" w:cs="Arial"/>
                <w:color w:val="000000"/>
                <w:sz w:val="20"/>
                <w:szCs w:val="20"/>
              </w:rPr>
              <w:t>192.3</w:t>
            </w:r>
          </w:p>
        </w:tc>
        <w:tc>
          <w:tcPr>
            <w:tcW w:w="834" w:type="pct"/>
            <w:shd w:val="clear" w:color="auto" w:fill="auto"/>
            <w:vAlign w:val="center"/>
          </w:tcPr>
          <w:p w:rsidR="002432E8" w:rsidRPr="00F459A1" w:rsidRDefault="002432E8" w:rsidP="00526A29">
            <w:pPr>
              <w:jc w:val="center"/>
              <w:rPr>
                <w:rFonts w:ascii="Arial" w:hAnsi="Arial" w:cs="Arial"/>
                <w:color w:val="000000"/>
                <w:sz w:val="20"/>
                <w:szCs w:val="20"/>
              </w:rPr>
            </w:pPr>
            <w:r w:rsidRPr="00F459A1">
              <w:rPr>
                <w:rFonts w:ascii="Arial" w:hAnsi="Arial" w:cs="Arial"/>
                <w:color w:val="000000"/>
                <w:sz w:val="20"/>
                <w:szCs w:val="20"/>
              </w:rPr>
              <w:t>133.0</w:t>
            </w:r>
          </w:p>
        </w:tc>
        <w:tc>
          <w:tcPr>
            <w:tcW w:w="870" w:type="pct"/>
            <w:shd w:val="clear" w:color="auto" w:fill="auto"/>
            <w:vAlign w:val="center"/>
          </w:tcPr>
          <w:p w:rsidR="002432E8" w:rsidRPr="00F459A1" w:rsidRDefault="002432E8" w:rsidP="002432E8">
            <w:pPr>
              <w:jc w:val="center"/>
              <w:rPr>
                <w:rFonts w:ascii="Arial" w:hAnsi="Arial" w:cs="Arial"/>
                <w:color w:val="000000"/>
                <w:sz w:val="20"/>
                <w:szCs w:val="20"/>
              </w:rPr>
            </w:pPr>
            <w:r w:rsidRPr="00F459A1">
              <w:rPr>
                <w:rFonts w:ascii="Arial" w:hAnsi="Arial" w:cs="Arial"/>
                <w:color w:val="000000"/>
                <w:sz w:val="20"/>
                <w:szCs w:val="20"/>
              </w:rPr>
              <w:t>100.3%</w:t>
            </w:r>
          </w:p>
        </w:tc>
        <w:tc>
          <w:tcPr>
            <w:tcW w:w="679" w:type="pct"/>
            <w:shd w:val="clear" w:color="auto" w:fill="auto"/>
            <w:vAlign w:val="center"/>
          </w:tcPr>
          <w:p w:rsidR="002432E8" w:rsidRPr="00F459A1" w:rsidRDefault="002432E8" w:rsidP="00526A29">
            <w:pPr>
              <w:jc w:val="center"/>
              <w:rPr>
                <w:rFonts w:ascii="Arial" w:hAnsi="Arial" w:cs="Arial"/>
                <w:color w:val="000000"/>
                <w:sz w:val="20"/>
                <w:szCs w:val="20"/>
              </w:rPr>
            </w:pPr>
            <w:r w:rsidRPr="00F459A1">
              <w:rPr>
                <w:rFonts w:ascii="Arial" w:hAnsi="Arial" w:cs="Arial"/>
                <w:color w:val="000000"/>
                <w:sz w:val="20"/>
                <w:szCs w:val="20"/>
              </w:rPr>
              <w:t>145%</w:t>
            </w:r>
          </w:p>
        </w:tc>
      </w:tr>
      <w:tr w:rsidR="002432E8" w:rsidRPr="00F459A1" w:rsidTr="006A6D0A">
        <w:trPr>
          <w:trHeight w:val="299"/>
        </w:trPr>
        <w:tc>
          <w:tcPr>
            <w:tcW w:w="1231" w:type="pct"/>
            <w:shd w:val="clear" w:color="auto" w:fill="auto"/>
            <w:vAlign w:val="center"/>
          </w:tcPr>
          <w:p w:rsidR="002432E8" w:rsidRPr="00F459A1" w:rsidRDefault="002432E8" w:rsidP="002432E8">
            <w:pPr>
              <w:rPr>
                <w:rFonts w:ascii="Arial" w:hAnsi="Arial" w:cs="Arial"/>
                <w:b/>
                <w:color w:val="000000"/>
                <w:sz w:val="20"/>
                <w:szCs w:val="20"/>
              </w:rPr>
            </w:pPr>
            <w:r w:rsidRPr="00F459A1">
              <w:rPr>
                <w:rFonts w:ascii="Arial" w:hAnsi="Arial" w:cs="Arial"/>
                <w:color w:val="000000"/>
                <w:sz w:val="20"/>
                <w:szCs w:val="20"/>
              </w:rPr>
              <w:t>The market share in HNX</w:t>
            </w:r>
          </w:p>
        </w:tc>
        <w:tc>
          <w:tcPr>
            <w:tcW w:w="553" w:type="pct"/>
            <w:shd w:val="clear" w:color="auto" w:fill="auto"/>
            <w:vAlign w:val="center"/>
          </w:tcPr>
          <w:p w:rsidR="002432E8" w:rsidRPr="00F459A1" w:rsidRDefault="002432E8" w:rsidP="00526A29">
            <w:pPr>
              <w:jc w:val="center"/>
              <w:rPr>
                <w:rFonts w:ascii="Arial" w:hAnsi="Arial" w:cs="Arial"/>
                <w:color w:val="000000"/>
                <w:sz w:val="20"/>
                <w:szCs w:val="20"/>
              </w:rPr>
            </w:pPr>
            <w:r w:rsidRPr="00F459A1">
              <w:rPr>
                <w:rFonts w:ascii="Arial" w:hAnsi="Arial" w:cs="Arial"/>
                <w:color w:val="000000"/>
                <w:sz w:val="20"/>
                <w:szCs w:val="20"/>
              </w:rPr>
              <w:t>8.00%</w:t>
            </w:r>
          </w:p>
        </w:tc>
        <w:tc>
          <w:tcPr>
            <w:tcW w:w="834" w:type="pct"/>
            <w:shd w:val="clear" w:color="auto" w:fill="auto"/>
            <w:vAlign w:val="center"/>
          </w:tcPr>
          <w:p w:rsidR="002432E8" w:rsidRPr="00F459A1" w:rsidRDefault="002432E8" w:rsidP="00526A29">
            <w:pPr>
              <w:jc w:val="center"/>
              <w:rPr>
                <w:rFonts w:ascii="Arial" w:hAnsi="Arial" w:cs="Arial"/>
                <w:color w:val="000000"/>
                <w:sz w:val="20"/>
                <w:szCs w:val="20"/>
              </w:rPr>
            </w:pPr>
            <w:r w:rsidRPr="00F459A1">
              <w:rPr>
                <w:rFonts w:ascii="Arial" w:hAnsi="Arial" w:cs="Arial"/>
                <w:color w:val="000000"/>
                <w:sz w:val="20"/>
                <w:szCs w:val="20"/>
              </w:rPr>
              <w:t>7.02%</w:t>
            </w:r>
          </w:p>
        </w:tc>
        <w:tc>
          <w:tcPr>
            <w:tcW w:w="834" w:type="pct"/>
            <w:shd w:val="clear" w:color="auto" w:fill="auto"/>
            <w:vAlign w:val="center"/>
          </w:tcPr>
          <w:p w:rsidR="002432E8" w:rsidRPr="00F459A1" w:rsidRDefault="002432E8" w:rsidP="00526A29">
            <w:pPr>
              <w:jc w:val="center"/>
              <w:rPr>
                <w:rFonts w:ascii="Arial" w:hAnsi="Arial" w:cs="Arial"/>
                <w:color w:val="000000"/>
                <w:sz w:val="20"/>
                <w:szCs w:val="20"/>
              </w:rPr>
            </w:pPr>
            <w:r w:rsidRPr="00F459A1">
              <w:rPr>
                <w:rFonts w:ascii="Arial" w:hAnsi="Arial" w:cs="Arial"/>
                <w:color w:val="000000"/>
                <w:sz w:val="20"/>
                <w:szCs w:val="20"/>
              </w:rPr>
              <w:t>7.38%</w:t>
            </w:r>
          </w:p>
        </w:tc>
        <w:tc>
          <w:tcPr>
            <w:tcW w:w="870" w:type="pct"/>
            <w:shd w:val="clear" w:color="auto" w:fill="auto"/>
            <w:vAlign w:val="center"/>
          </w:tcPr>
          <w:p w:rsidR="002432E8" w:rsidRPr="00F459A1" w:rsidRDefault="002432E8" w:rsidP="00526A29">
            <w:pPr>
              <w:jc w:val="center"/>
              <w:rPr>
                <w:rFonts w:ascii="Arial" w:hAnsi="Arial" w:cs="Arial"/>
                <w:color w:val="000000"/>
                <w:sz w:val="20"/>
                <w:szCs w:val="20"/>
              </w:rPr>
            </w:pPr>
            <w:r w:rsidRPr="00F459A1">
              <w:rPr>
                <w:rFonts w:ascii="Arial" w:hAnsi="Arial" w:cs="Arial"/>
                <w:color w:val="000000"/>
                <w:sz w:val="20"/>
                <w:szCs w:val="20"/>
              </w:rPr>
              <w:t>88%</w:t>
            </w:r>
          </w:p>
        </w:tc>
        <w:tc>
          <w:tcPr>
            <w:tcW w:w="679" w:type="pct"/>
            <w:shd w:val="clear" w:color="auto" w:fill="auto"/>
            <w:vAlign w:val="center"/>
          </w:tcPr>
          <w:p w:rsidR="002432E8" w:rsidRPr="00F459A1" w:rsidRDefault="002432E8" w:rsidP="00526A29">
            <w:pPr>
              <w:jc w:val="center"/>
              <w:rPr>
                <w:rFonts w:ascii="Arial" w:hAnsi="Arial" w:cs="Arial"/>
                <w:color w:val="000000"/>
                <w:sz w:val="20"/>
                <w:szCs w:val="20"/>
              </w:rPr>
            </w:pPr>
            <w:r w:rsidRPr="00F459A1">
              <w:rPr>
                <w:rFonts w:ascii="Arial" w:hAnsi="Arial" w:cs="Arial"/>
                <w:color w:val="000000"/>
                <w:sz w:val="20"/>
                <w:szCs w:val="20"/>
              </w:rPr>
              <w:t>95%</w:t>
            </w:r>
          </w:p>
        </w:tc>
      </w:tr>
      <w:tr w:rsidR="002432E8" w:rsidRPr="00F459A1" w:rsidTr="006A6D0A">
        <w:trPr>
          <w:trHeight w:val="391"/>
        </w:trPr>
        <w:tc>
          <w:tcPr>
            <w:tcW w:w="1231" w:type="pct"/>
            <w:shd w:val="clear" w:color="auto" w:fill="auto"/>
            <w:vAlign w:val="center"/>
          </w:tcPr>
          <w:p w:rsidR="002432E8" w:rsidRPr="00F459A1" w:rsidRDefault="002432E8" w:rsidP="00526A29">
            <w:pPr>
              <w:rPr>
                <w:rFonts w:ascii="Arial" w:hAnsi="Arial" w:cs="Arial"/>
                <w:b/>
                <w:color w:val="000000"/>
                <w:sz w:val="20"/>
                <w:szCs w:val="20"/>
              </w:rPr>
            </w:pPr>
            <w:r w:rsidRPr="00F459A1">
              <w:rPr>
                <w:rFonts w:ascii="Arial" w:hAnsi="Arial" w:cs="Arial"/>
                <w:color w:val="000000"/>
                <w:sz w:val="20"/>
                <w:szCs w:val="20"/>
              </w:rPr>
              <w:t>The market share in HOSE</w:t>
            </w:r>
          </w:p>
        </w:tc>
        <w:tc>
          <w:tcPr>
            <w:tcW w:w="553" w:type="pct"/>
            <w:shd w:val="clear" w:color="auto" w:fill="auto"/>
            <w:vAlign w:val="center"/>
          </w:tcPr>
          <w:p w:rsidR="002432E8" w:rsidRPr="00F459A1" w:rsidRDefault="002432E8" w:rsidP="00526A29">
            <w:pPr>
              <w:jc w:val="center"/>
              <w:rPr>
                <w:rFonts w:ascii="Arial" w:hAnsi="Arial" w:cs="Arial"/>
                <w:color w:val="000000"/>
                <w:sz w:val="20"/>
                <w:szCs w:val="20"/>
              </w:rPr>
            </w:pPr>
            <w:r w:rsidRPr="00F459A1">
              <w:rPr>
                <w:rFonts w:ascii="Arial" w:hAnsi="Arial" w:cs="Arial"/>
                <w:color w:val="000000"/>
                <w:sz w:val="20"/>
                <w:szCs w:val="20"/>
              </w:rPr>
              <w:t>6.00%</w:t>
            </w:r>
          </w:p>
        </w:tc>
        <w:tc>
          <w:tcPr>
            <w:tcW w:w="834" w:type="pct"/>
            <w:shd w:val="clear" w:color="auto" w:fill="auto"/>
            <w:vAlign w:val="center"/>
          </w:tcPr>
          <w:p w:rsidR="002432E8" w:rsidRPr="00F459A1" w:rsidRDefault="002432E8" w:rsidP="00526A29">
            <w:pPr>
              <w:jc w:val="center"/>
              <w:rPr>
                <w:rFonts w:ascii="Arial" w:hAnsi="Arial" w:cs="Arial"/>
                <w:color w:val="000000"/>
                <w:sz w:val="20"/>
                <w:szCs w:val="20"/>
              </w:rPr>
            </w:pPr>
            <w:r w:rsidRPr="00F459A1">
              <w:rPr>
                <w:rFonts w:ascii="Arial" w:hAnsi="Arial" w:cs="Arial"/>
                <w:color w:val="000000"/>
                <w:sz w:val="20"/>
                <w:szCs w:val="20"/>
              </w:rPr>
              <w:t>5.81%</w:t>
            </w:r>
          </w:p>
        </w:tc>
        <w:tc>
          <w:tcPr>
            <w:tcW w:w="834" w:type="pct"/>
            <w:shd w:val="clear" w:color="auto" w:fill="auto"/>
            <w:vAlign w:val="center"/>
          </w:tcPr>
          <w:p w:rsidR="002432E8" w:rsidRPr="00F459A1" w:rsidRDefault="002432E8" w:rsidP="00526A29">
            <w:pPr>
              <w:jc w:val="center"/>
              <w:rPr>
                <w:rFonts w:ascii="Arial" w:hAnsi="Arial" w:cs="Arial"/>
                <w:color w:val="000000"/>
                <w:sz w:val="20"/>
                <w:szCs w:val="20"/>
              </w:rPr>
            </w:pPr>
            <w:r w:rsidRPr="00F459A1">
              <w:rPr>
                <w:rFonts w:ascii="Arial" w:hAnsi="Arial" w:cs="Arial"/>
                <w:color w:val="000000"/>
                <w:sz w:val="20"/>
                <w:szCs w:val="20"/>
              </w:rPr>
              <w:t>5.31%</w:t>
            </w:r>
          </w:p>
        </w:tc>
        <w:tc>
          <w:tcPr>
            <w:tcW w:w="870" w:type="pct"/>
            <w:shd w:val="clear" w:color="auto" w:fill="auto"/>
            <w:vAlign w:val="center"/>
          </w:tcPr>
          <w:p w:rsidR="002432E8" w:rsidRPr="00F459A1" w:rsidRDefault="002432E8" w:rsidP="00526A29">
            <w:pPr>
              <w:jc w:val="center"/>
              <w:rPr>
                <w:rFonts w:ascii="Arial" w:hAnsi="Arial" w:cs="Arial"/>
                <w:color w:val="000000"/>
                <w:sz w:val="20"/>
                <w:szCs w:val="20"/>
              </w:rPr>
            </w:pPr>
            <w:r w:rsidRPr="00F459A1">
              <w:rPr>
                <w:rFonts w:ascii="Arial" w:hAnsi="Arial" w:cs="Arial"/>
                <w:color w:val="000000"/>
                <w:sz w:val="20"/>
                <w:szCs w:val="20"/>
              </w:rPr>
              <w:t>97%</w:t>
            </w:r>
          </w:p>
        </w:tc>
        <w:tc>
          <w:tcPr>
            <w:tcW w:w="679" w:type="pct"/>
            <w:shd w:val="clear" w:color="auto" w:fill="auto"/>
            <w:vAlign w:val="center"/>
          </w:tcPr>
          <w:p w:rsidR="002432E8" w:rsidRPr="00F459A1" w:rsidRDefault="002432E8" w:rsidP="00526A29">
            <w:pPr>
              <w:jc w:val="center"/>
              <w:rPr>
                <w:rFonts w:ascii="Arial" w:hAnsi="Arial" w:cs="Arial"/>
                <w:color w:val="000000"/>
                <w:sz w:val="20"/>
                <w:szCs w:val="20"/>
              </w:rPr>
            </w:pPr>
            <w:r w:rsidRPr="00F459A1">
              <w:rPr>
                <w:rFonts w:ascii="Arial" w:hAnsi="Arial" w:cs="Arial"/>
                <w:color w:val="000000"/>
                <w:sz w:val="20"/>
                <w:szCs w:val="20"/>
              </w:rPr>
              <w:t>109%</w:t>
            </w:r>
          </w:p>
        </w:tc>
      </w:tr>
      <w:tr w:rsidR="002432E8" w:rsidRPr="00F459A1" w:rsidTr="006A6D0A">
        <w:trPr>
          <w:trHeight w:val="77"/>
        </w:trPr>
        <w:tc>
          <w:tcPr>
            <w:tcW w:w="1231" w:type="pct"/>
            <w:shd w:val="clear" w:color="auto" w:fill="auto"/>
            <w:vAlign w:val="center"/>
          </w:tcPr>
          <w:p w:rsidR="002432E8" w:rsidRPr="00F459A1" w:rsidRDefault="002432E8" w:rsidP="00526A29">
            <w:pPr>
              <w:rPr>
                <w:rFonts w:ascii="Arial" w:hAnsi="Arial" w:cs="Arial"/>
                <w:b/>
                <w:color w:val="000000"/>
                <w:sz w:val="20"/>
                <w:szCs w:val="20"/>
              </w:rPr>
            </w:pPr>
            <w:r w:rsidRPr="00F459A1">
              <w:rPr>
                <w:rFonts w:ascii="Arial" w:hAnsi="Arial" w:cs="Arial"/>
                <w:color w:val="000000"/>
                <w:sz w:val="20"/>
                <w:szCs w:val="20"/>
              </w:rPr>
              <w:t>Number of brokerage</w:t>
            </w:r>
          </w:p>
        </w:tc>
        <w:tc>
          <w:tcPr>
            <w:tcW w:w="553" w:type="pct"/>
            <w:shd w:val="clear" w:color="auto" w:fill="auto"/>
            <w:vAlign w:val="center"/>
          </w:tcPr>
          <w:p w:rsidR="002432E8" w:rsidRPr="00F459A1" w:rsidRDefault="002432E8" w:rsidP="00526A29">
            <w:pPr>
              <w:jc w:val="center"/>
              <w:rPr>
                <w:rFonts w:ascii="Arial" w:hAnsi="Arial" w:cs="Arial"/>
                <w:color w:val="000000"/>
                <w:sz w:val="20"/>
                <w:szCs w:val="20"/>
              </w:rPr>
            </w:pPr>
            <w:r w:rsidRPr="00F459A1">
              <w:rPr>
                <w:rFonts w:ascii="Arial" w:hAnsi="Arial" w:cs="Arial"/>
                <w:color w:val="000000"/>
                <w:sz w:val="20"/>
                <w:szCs w:val="20"/>
              </w:rPr>
              <w:t>250</w:t>
            </w:r>
          </w:p>
        </w:tc>
        <w:tc>
          <w:tcPr>
            <w:tcW w:w="834" w:type="pct"/>
            <w:shd w:val="clear" w:color="auto" w:fill="auto"/>
            <w:vAlign w:val="center"/>
          </w:tcPr>
          <w:p w:rsidR="002432E8" w:rsidRPr="00F459A1" w:rsidRDefault="002432E8" w:rsidP="00526A29">
            <w:pPr>
              <w:jc w:val="center"/>
              <w:rPr>
                <w:rFonts w:ascii="Arial" w:hAnsi="Arial" w:cs="Arial"/>
                <w:color w:val="000000"/>
                <w:sz w:val="20"/>
                <w:szCs w:val="20"/>
              </w:rPr>
            </w:pPr>
            <w:r w:rsidRPr="00F459A1">
              <w:rPr>
                <w:rFonts w:ascii="Arial" w:hAnsi="Arial" w:cs="Arial"/>
                <w:color w:val="000000"/>
                <w:sz w:val="20"/>
                <w:szCs w:val="20"/>
              </w:rPr>
              <w:t>286</w:t>
            </w:r>
          </w:p>
        </w:tc>
        <w:tc>
          <w:tcPr>
            <w:tcW w:w="834" w:type="pct"/>
            <w:shd w:val="clear" w:color="auto" w:fill="auto"/>
            <w:vAlign w:val="center"/>
          </w:tcPr>
          <w:p w:rsidR="002432E8" w:rsidRPr="00F459A1" w:rsidRDefault="002432E8" w:rsidP="00526A29">
            <w:pPr>
              <w:jc w:val="center"/>
              <w:rPr>
                <w:rFonts w:ascii="Arial" w:hAnsi="Arial" w:cs="Arial"/>
                <w:color w:val="000000"/>
                <w:sz w:val="20"/>
                <w:szCs w:val="20"/>
              </w:rPr>
            </w:pPr>
            <w:r w:rsidRPr="00F459A1">
              <w:rPr>
                <w:rFonts w:ascii="Arial" w:hAnsi="Arial" w:cs="Arial"/>
                <w:color w:val="000000"/>
                <w:sz w:val="20"/>
                <w:szCs w:val="20"/>
              </w:rPr>
              <w:t>166</w:t>
            </w:r>
          </w:p>
        </w:tc>
        <w:tc>
          <w:tcPr>
            <w:tcW w:w="870" w:type="pct"/>
            <w:shd w:val="clear" w:color="auto" w:fill="auto"/>
            <w:vAlign w:val="center"/>
          </w:tcPr>
          <w:p w:rsidR="002432E8" w:rsidRPr="00F459A1" w:rsidRDefault="002432E8" w:rsidP="00526A29">
            <w:pPr>
              <w:jc w:val="center"/>
              <w:rPr>
                <w:rFonts w:ascii="Arial" w:hAnsi="Arial" w:cs="Arial"/>
                <w:color w:val="000000"/>
                <w:sz w:val="20"/>
                <w:szCs w:val="20"/>
              </w:rPr>
            </w:pPr>
            <w:r w:rsidRPr="00F459A1">
              <w:rPr>
                <w:rFonts w:ascii="Arial" w:hAnsi="Arial" w:cs="Arial"/>
                <w:color w:val="000000"/>
                <w:sz w:val="20"/>
                <w:szCs w:val="20"/>
              </w:rPr>
              <w:t>114%</w:t>
            </w:r>
          </w:p>
        </w:tc>
        <w:tc>
          <w:tcPr>
            <w:tcW w:w="679" w:type="pct"/>
            <w:shd w:val="clear" w:color="auto" w:fill="auto"/>
            <w:vAlign w:val="center"/>
          </w:tcPr>
          <w:p w:rsidR="002432E8" w:rsidRPr="00F459A1" w:rsidRDefault="002432E8" w:rsidP="00526A29">
            <w:pPr>
              <w:jc w:val="center"/>
              <w:rPr>
                <w:rFonts w:ascii="Arial" w:hAnsi="Arial" w:cs="Arial"/>
                <w:color w:val="000000"/>
                <w:sz w:val="20"/>
                <w:szCs w:val="20"/>
              </w:rPr>
            </w:pPr>
            <w:r w:rsidRPr="00F459A1">
              <w:rPr>
                <w:rFonts w:ascii="Arial" w:hAnsi="Arial" w:cs="Arial"/>
                <w:color w:val="000000"/>
                <w:sz w:val="20"/>
                <w:szCs w:val="20"/>
              </w:rPr>
              <w:t>172%</w:t>
            </w:r>
          </w:p>
        </w:tc>
      </w:tr>
    </w:tbl>
    <w:p w:rsidR="002432E8" w:rsidRPr="00F459A1" w:rsidRDefault="002432E8" w:rsidP="002432E8">
      <w:pPr>
        <w:spacing w:line="312" w:lineRule="auto"/>
        <w:jc w:val="both"/>
        <w:rPr>
          <w:rFonts w:ascii="Arial" w:hAnsi="Arial" w:cs="Arial"/>
          <w:sz w:val="20"/>
          <w:szCs w:val="20"/>
        </w:rPr>
      </w:pPr>
    </w:p>
    <w:p w:rsidR="00C72881" w:rsidRPr="00F459A1" w:rsidRDefault="00C72881" w:rsidP="00C72881">
      <w:pPr>
        <w:spacing w:after="200" w:line="360" w:lineRule="auto"/>
        <w:jc w:val="both"/>
        <w:rPr>
          <w:rFonts w:ascii="Arial" w:eastAsia="Arial" w:hAnsi="Arial" w:cs="Arial"/>
          <w:sz w:val="20"/>
          <w:szCs w:val="20"/>
        </w:rPr>
      </w:pPr>
      <w:r w:rsidRPr="00F459A1">
        <w:rPr>
          <w:rFonts w:ascii="Arial" w:eastAsia="Arial" w:hAnsi="Arial" w:cs="Arial"/>
          <w:b/>
          <w:sz w:val="20"/>
          <w:szCs w:val="20"/>
        </w:rPr>
        <w:t>Article 4</w:t>
      </w:r>
      <w:r w:rsidRPr="00F459A1">
        <w:rPr>
          <w:rFonts w:ascii="Arial" w:eastAsia="Arial" w:hAnsi="Arial" w:cs="Arial"/>
          <w:sz w:val="20"/>
          <w:szCs w:val="20"/>
        </w:rPr>
        <w:t>: Approve audited financial statement 2014</w:t>
      </w:r>
    </w:p>
    <w:p w:rsidR="00B71CDC" w:rsidRPr="00F459A1" w:rsidRDefault="00C72881" w:rsidP="00B71CDC">
      <w:pPr>
        <w:spacing w:after="200" w:line="360" w:lineRule="auto"/>
        <w:jc w:val="both"/>
        <w:rPr>
          <w:rFonts w:ascii="Arial" w:eastAsia="Arial" w:hAnsi="Arial" w:cs="Arial"/>
          <w:sz w:val="20"/>
          <w:szCs w:val="20"/>
        </w:rPr>
      </w:pPr>
      <w:r w:rsidRPr="00F459A1">
        <w:rPr>
          <w:rFonts w:ascii="Arial" w:eastAsia="Arial" w:hAnsi="Arial" w:cs="Arial"/>
          <w:b/>
          <w:sz w:val="20"/>
          <w:szCs w:val="20"/>
        </w:rPr>
        <w:t>Article 5</w:t>
      </w:r>
      <w:r w:rsidRPr="00F459A1">
        <w:rPr>
          <w:rFonts w:ascii="Arial" w:eastAsia="Arial" w:hAnsi="Arial" w:cs="Arial"/>
          <w:sz w:val="20"/>
          <w:szCs w:val="20"/>
        </w:rPr>
        <w:t xml:space="preserve">: </w:t>
      </w:r>
      <w:r w:rsidR="00B71CDC" w:rsidRPr="00F459A1">
        <w:rPr>
          <w:rFonts w:ascii="Arial" w:eastAsia="Arial" w:hAnsi="Arial" w:cs="Arial"/>
          <w:sz w:val="20"/>
          <w:szCs w:val="20"/>
        </w:rPr>
        <w:t>Approve the profit distribution 2014 as follows:</w:t>
      </w:r>
    </w:p>
    <w:tbl>
      <w:tblPr>
        <w:tblW w:w="0" w:type="auto"/>
        <w:tblInd w:w="93" w:type="dxa"/>
        <w:tblLook w:val="04A0" w:firstRow="1" w:lastRow="0" w:firstColumn="1" w:lastColumn="0" w:noHBand="0" w:noVBand="1"/>
      </w:tblPr>
      <w:tblGrid>
        <w:gridCol w:w="1083"/>
        <w:gridCol w:w="4607"/>
        <w:gridCol w:w="1198"/>
        <w:gridCol w:w="2303"/>
      </w:tblGrid>
      <w:tr w:rsidR="00B71CDC" w:rsidRPr="00F459A1" w:rsidTr="00526A29">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jc w:val="center"/>
              <w:rPr>
                <w:rFonts w:ascii="Arial" w:eastAsia="Arial" w:hAnsi="Arial" w:cs="Arial"/>
                <w:sz w:val="20"/>
                <w:szCs w:val="20"/>
              </w:rPr>
            </w:pPr>
            <w:r w:rsidRPr="00F459A1">
              <w:rPr>
                <w:rFonts w:ascii="Arial" w:eastAsia="Arial" w:hAnsi="Arial" w:cs="Arial"/>
                <w:sz w:val="20"/>
                <w:szCs w:val="20"/>
              </w:rPr>
              <w:t>No</w:t>
            </w:r>
          </w:p>
        </w:tc>
        <w:tc>
          <w:tcPr>
            <w:tcW w:w="4607" w:type="dxa"/>
            <w:tcBorders>
              <w:top w:val="single" w:sz="4" w:space="0" w:color="auto"/>
              <w:left w:val="nil"/>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jc w:val="center"/>
              <w:rPr>
                <w:rFonts w:ascii="Arial" w:eastAsia="Arial" w:hAnsi="Arial" w:cs="Arial"/>
                <w:sz w:val="20"/>
                <w:szCs w:val="20"/>
              </w:rPr>
            </w:pPr>
            <w:r w:rsidRPr="00F459A1">
              <w:rPr>
                <w:rFonts w:ascii="Arial" w:eastAsia="Arial" w:hAnsi="Arial" w:cs="Arial"/>
                <w:sz w:val="20"/>
                <w:szCs w:val="20"/>
              </w:rPr>
              <w:t>Indicators</w:t>
            </w:r>
          </w:p>
        </w:tc>
        <w:tc>
          <w:tcPr>
            <w:tcW w:w="1198" w:type="dxa"/>
            <w:tcBorders>
              <w:top w:val="single" w:sz="4" w:space="0" w:color="auto"/>
              <w:left w:val="nil"/>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jc w:val="center"/>
              <w:rPr>
                <w:rFonts w:ascii="Arial" w:eastAsia="Arial" w:hAnsi="Arial" w:cs="Arial"/>
                <w:sz w:val="20"/>
                <w:szCs w:val="20"/>
              </w:rPr>
            </w:pPr>
            <w:r w:rsidRPr="00F459A1">
              <w:rPr>
                <w:rFonts w:ascii="Arial" w:eastAsia="Arial" w:hAnsi="Arial" w:cs="Arial"/>
                <w:sz w:val="20"/>
                <w:szCs w:val="20"/>
              </w:rPr>
              <w:t>Rate</w:t>
            </w:r>
          </w:p>
        </w:tc>
        <w:tc>
          <w:tcPr>
            <w:tcW w:w="2303" w:type="dxa"/>
            <w:tcBorders>
              <w:top w:val="single" w:sz="4" w:space="0" w:color="auto"/>
              <w:left w:val="nil"/>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jc w:val="right"/>
              <w:rPr>
                <w:rFonts w:ascii="Arial" w:eastAsia="Arial" w:hAnsi="Arial" w:cs="Arial"/>
                <w:sz w:val="20"/>
                <w:szCs w:val="20"/>
              </w:rPr>
            </w:pPr>
            <w:r w:rsidRPr="00F459A1">
              <w:rPr>
                <w:rFonts w:ascii="Arial" w:eastAsia="Arial" w:hAnsi="Arial" w:cs="Arial"/>
                <w:sz w:val="20"/>
                <w:szCs w:val="20"/>
              </w:rPr>
              <w:t>Amount</w:t>
            </w:r>
          </w:p>
        </w:tc>
      </w:tr>
      <w:tr w:rsidR="00B71CDC" w:rsidRPr="00F459A1" w:rsidTr="00526A29">
        <w:tc>
          <w:tcPr>
            <w:tcW w:w="1083" w:type="dxa"/>
            <w:tcBorders>
              <w:top w:val="nil"/>
              <w:left w:val="single" w:sz="4" w:space="0" w:color="auto"/>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jc w:val="center"/>
              <w:rPr>
                <w:rFonts w:ascii="Arial" w:eastAsia="Arial" w:hAnsi="Arial" w:cs="Arial"/>
                <w:sz w:val="20"/>
                <w:szCs w:val="20"/>
              </w:rPr>
            </w:pPr>
          </w:p>
        </w:tc>
        <w:tc>
          <w:tcPr>
            <w:tcW w:w="4607" w:type="dxa"/>
            <w:tcBorders>
              <w:top w:val="nil"/>
              <w:left w:val="nil"/>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rPr>
                <w:rFonts w:ascii="Arial" w:eastAsia="Arial" w:hAnsi="Arial" w:cs="Arial"/>
                <w:sz w:val="20"/>
                <w:szCs w:val="20"/>
              </w:rPr>
            </w:pPr>
            <w:r w:rsidRPr="00F459A1">
              <w:rPr>
                <w:rFonts w:ascii="Arial" w:eastAsia="Arial" w:hAnsi="Arial" w:cs="Arial"/>
                <w:sz w:val="20"/>
                <w:szCs w:val="20"/>
              </w:rPr>
              <w:t>Profit after tax 2014</w:t>
            </w:r>
          </w:p>
        </w:tc>
        <w:tc>
          <w:tcPr>
            <w:tcW w:w="1198" w:type="dxa"/>
            <w:tcBorders>
              <w:top w:val="nil"/>
              <w:left w:val="nil"/>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jc w:val="center"/>
              <w:rPr>
                <w:rFonts w:ascii="Arial" w:eastAsia="Arial" w:hAnsi="Arial" w:cs="Arial"/>
                <w:sz w:val="20"/>
                <w:szCs w:val="20"/>
              </w:rPr>
            </w:pPr>
            <w:r w:rsidRPr="00F459A1">
              <w:rPr>
                <w:rFonts w:ascii="Arial" w:eastAsia="Arial" w:hAnsi="Arial" w:cs="Arial"/>
                <w:sz w:val="20"/>
                <w:szCs w:val="20"/>
              </w:rPr>
              <w:t> </w:t>
            </w:r>
          </w:p>
        </w:tc>
        <w:tc>
          <w:tcPr>
            <w:tcW w:w="2303" w:type="dxa"/>
            <w:tcBorders>
              <w:top w:val="nil"/>
              <w:left w:val="nil"/>
              <w:bottom w:val="single" w:sz="4" w:space="0" w:color="auto"/>
              <w:right w:val="single" w:sz="4" w:space="0" w:color="auto"/>
            </w:tcBorders>
            <w:shd w:val="clear" w:color="auto" w:fill="auto"/>
            <w:noWrap/>
            <w:vAlign w:val="bottom"/>
          </w:tcPr>
          <w:p w:rsidR="00B71CDC" w:rsidRPr="00F459A1" w:rsidRDefault="00B71CDC" w:rsidP="00526A29">
            <w:pPr>
              <w:spacing w:before="120" w:line="276" w:lineRule="auto"/>
              <w:jc w:val="right"/>
              <w:rPr>
                <w:rFonts w:ascii="Arial" w:hAnsi="Arial" w:cs="Arial"/>
                <w:b/>
                <w:bCs/>
                <w:color w:val="000000"/>
                <w:sz w:val="20"/>
                <w:szCs w:val="20"/>
              </w:rPr>
            </w:pPr>
            <w:r w:rsidRPr="00F459A1">
              <w:rPr>
                <w:rFonts w:ascii="Arial" w:hAnsi="Arial" w:cs="Arial"/>
                <w:b/>
                <w:bCs/>
                <w:color w:val="000000"/>
                <w:sz w:val="20"/>
                <w:szCs w:val="20"/>
              </w:rPr>
              <w:t>157,347,444,306</w:t>
            </w:r>
          </w:p>
        </w:tc>
      </w:tr>
      <w:tr w:rsidR="00B71CDC" w:rsidRPr="00F459A1" w:rsidTr="00526A29">
        <w:tc>
          <w:tcPr>
            <w:tcW w:w="1083" w:type="dxa"/>
            <w:tcBorders>
              <w:top w:val="nil"/>
              <w:left w:val="single" w:sz="4" w:space="0" w:color="auto"/>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jc w:val="center"/>
              <w:rPr>
                <w:rFonts w:ascii="Arial" w:eastAsia="Arial" w:hAnsi="Arial" w:cs="Arial"/>
                <w:sz w:val="20"/>
                <w:szCs w:val="20"/>
              </w:rPr>
            </w:pPr>
            <w:r w:rsidRPr="00F459A1">
              <w:rPr>
                <w:rFonts w:ascii="Arial" w:eastAsia="Arial" w:hAnsi="Arial" w:cs="Arial"/>
                <w:sz w:val="20"/>
                <w:szCs w:val="20"/>
              </w:rPr>
              <w:t>1</w:t>
            </w:r>
          </w:p>
        </w:tc>
        <w:tc>
          <w:tcPr>
            <w:tcW w:w="4607" w:type="dxa"/>
            <w:tcBorders>
              <w:top w:val="nil"/>
              <w:left w:val="nil"/>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rPr>
                <w:rFonts w:ascii="Arial" w:eastAsia="Arial" w:hAnsi="Arial" w:cs="Arial"/>
                <w:sz w:val="20"/>
                <w:szCs w:val="20"/>
              </w:rPr>
            </w:pPr>
            <w:r w:rsidRPr="00F459A1">
              <w:rPr>
                <w:rFonts w:ascii="Arial" w:eastAsia="Arial" w:hAnsi="Arial" w:cs="Arial"/>
                <w:sz w:val="20"/>
                <w:szCs w:val="20"/>
              </w:rPr>
              <w:t>Financial provision</w:t>
            </w:r>
          </w:p>
        </w:tc>
        <w:tc>
          <w:tcPr>
            <w:tcW w:w="1198" w:type="dxa"/>
            <w:tcBorders>
              <w:top w:val="nil"/>
              <w:left w:val="nil"/>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jc w:val="center"/>
              <w:rPr>
                <w:rFonts w:ascii="Arial" w:eastAsia="Arial" w:hAnsi="Arial" w:cs="Arial"/>
                <w:sz w:val="20"/>
                <w:szCs w:val="20"/>
              </w:rPr>
            </w:pPr>
            <w:r w:rsidRPr="00F459A1">
              <w:rPr>
                <w:rFonts w:ascii="Arial" w:eastAsia="Arial" w:hAnsi="Arial" w:cs="Arial"/>
                <w:sz w:val="20"/>
                <w:szCs w:val="20"/>
              </w:rPr>
              <w:t>5 % of profit after tax</w:t>
            </w:r>
          </w:p>
        </w:tc>
        <w:tc>
          <w:tcPr>
            <w:tcW w:w="2303" w:type="dxa"/>
            <w:tcBorders>
              <w:top w:val="nil"/>
              <w:left w:val="nil"/>
              <w:bottom w:val="single" w:sz="4" w:space="0" w:color="auto"/>
              <w:right w:val="single" w:sz="4" w:space="0" w:color="auto"/>
            </w:tcBorders>
            <w:shd w:val="clear" w:color="auto" w:fill="auto"/>
            <w:noWrap/>
            <w:vAlign w:val="bottom"/>
          </w:tcPr>
          <w:p w:rsidR="00B71CDC" w:rsidRPr="00F459A1" w:rsidRDefault="00B71CDC" w:rsidP="00526A29">
            <w:pPr>
              <w:spacing w:before="120" w:line="276" w:lineRule="auto"/>
              <w:jc w:val="right"/>
              <w:rPr>
                <w:rFonts w:ascii="Arial" w:hAnsi="Arial" w:cs="Arial"/>
                <w:color w:val="000000"/>
                <w:sz w:val="20"/>
                <w:szCs w:val="20"/>
              </w:rPr>
            </w:pPr>
            <w:r w:rsidRPr="00F459A1">
              <w:rPr>
                <w:rFonts w:ascii="Arial" w:hAnsi="Arial" w:cs="Arial"/>
                <w:color w:val="000000"/>
                <w:sz w:val="20"/>
                <w:szCs w:val="20"/>
              </w:rPr>
              <w:t>7,867,372,215</w:t>
            </w:r>
          </w:p>
        </w:tc>
      </w:tr>
      <w:tr w:rsidR="00B71CDC" w:rsidRPr="00F459A1" w:rsidTr="00526A29">
        <w:tc>
          <w:tcPr>
            <w:tcW w:w="1083" w:type="dxa"/>
            <w:tcBorders>
              <w:top w:val="nil"/>
              <w:left w:val="single" w:sz="4" w:space="0" w:color="auto"/>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jc w:val="center"/>
              <w:rPr>
                <w:rFonts w:ascii="Arial" w:eastAsia="Arial" w:hAnsi="Arial" w:cs="Arial"/>
                <w:sz w:val="20"/>
                <w:szCs w:val="20"/>
              </w:rPr>
            </w:pPr>
            <w:r w:rsidRPr="00F459A1">
              <w:rPr>
                <w:rFonts w:ascii="Arial" w:eastAsia="Arial" w:hAnsi="Arial" w:cs="Arial"/>
                <w:sz w:val="20"/>
                <w:szCs w:val="20"/>
              </w:rPr>
              <w:t>2</w:t>
            </w:r>
          </w:p>
        </w:tc>
        <w:tc>
          <w:tcPr>
            <w:tcW w:w="4607" w:type="dxa"/>
            <w:tcBorders>
              <w:top w:val="nil"/>
              <w:left w:val="nil"/>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rPr>
                <w:rFonts w:ascii="Arial" w:eastAsia="Arial" w:hAnsi="Arial" w:cs="Arial"/>
                <w:sz w:val="20"/>
                <w:szCs w:val="20"/>
              </w:rPr>
            </w:pPr>
            <w:r w:rsidRPr="00F459A1">
              <w:rPr>
                <w:rFonts w:ascii="Arial" w:eastAsia="Arial" w:hAnsi="Arial" w:cs="Arial"/>
                <w:sz w:val="20"/>
                <w:szCs w:val="20"/>
              </w:rPr>
              <w:t xml:space="preserve">Reserves for charter capital </w:t>
            </w:r>
          </w:p>
        </w:tc>
        <w:tc>
          <w:tcPr>
            <w:tcW w:w="1198" w:type="dxa"/>
            <w:tcBorders>
              <w:top w:val="nil"/>
              <w:left w:val="nil"/>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jc w:val="center"/>
              <w:rPr>
                <w:rFonts w:ascii="Arial" w:eastAsia="Arial" w:hAnsi="Arial" w:cs="Arial"/>
                <w:sz w:val="20"/>
                <w:szCs w:val="20"/>
              </w:rPr>
            </w:pPr>
            <w:r w:rsidRPr="00F459A1">
              <w:rPr>
                <w:rFonts w:ascii="Arial" w:eastAsia="Arial" w:hAnsi="Arial" w:cs="Arial"/>
                <w:sz w:val="20"/>
                <w:szCs w:val="20"/>
              </w:rPr>
              <w:t>5 % of profit after tax</w:t>
            </w:r>
          </w:p>
        </w:tc>
        <w:tc>
          <w:tcPr>
            <w:tcW w:w="2303" w:type="dxa"/>
            <w:tcBorders>
              <w:top w:val="nil"/>
              <w:left w:val="nil"/>
              <w:bottom w:val="single" w:sz="4" w:space="0" w:color="auto"/>
              <w:right w:val="single" w:sz="4" w:space="0" w:color="auto"/>
            </w:tcBorders>
            <w:shd w:val="clear" w:color="auto" w:fill="auto"/>
            <w:noWrap/>
            <w:vAlign w:val="bottom"/>
          </w:tcPr>
          <w:p w:rsidR="00B71CDC" w:rsidRPr="00F459A1" w:rsidRDefault="00B71CDC" w:rsidP="00526A29">
            <w:pPr>
              <w:spacing w:before="120" w:line="276" w:lineRule="auto"/>
              <w:jc w:val="right"/>
              <w:rPr>
                <w:rFonts w:ascii="Arial" w:hAnsi="Arial" w:cs="Arial"/>
                <w:color w:val="000000"/>
                <w:sz w:val="20"/>
                <w:szCs w:val="20"/>
              </w:rPr>
            </w:pPr>
            <w:r w:rsidRPr="00F459A1">
              <w:rPr>
                <w:rFonts w:ascii="Arial" w:hAnsi="Arial" w:cs="Arial"/>
                <w:color w:val="000000"/>
                <w:sz w:val="20"/>
                <w:szCs w:val="20"/>
              </w:rPr>
              <w:t>7,867,372,215</w:t>
            </w:r>
          </w:p>
        </w:tc>
      </w:tr>
      <w:tr w:rsidR="00B71CDC" w:rsidRPr="00F459A1" w:rsidTr="00526A29">
        <w:tc>
          <w:tcPr>
            <w:tcW w:w="1083" w:type="dxa"/>
            <w:tcBorders>
              <w:top w:val="nil"/>
              <w:left w:val="single" w:sz="4" w:space="0" w:color="auto"/>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jc w:val="center"/>
              <w:rPr>
                <w:rFonts w:ascii="Arial" w:eastAsia="Arial" w:hAnsi="Arial" w:cs="Arial"/>
                <w:sz w:val="20"/>
                <w:szCs w:val="20"/>
              </w:rPr>
            </w:pPr>
            <w:r w:rsidRPr="00F459A1">
              <w:rPr>
                <w:rFonts w:ascii="Arial" w:eastAsia="Arial" w:hAnsi="Arial" w:cs="Arial"/>
                <w:sz w:val="20"/>
                <w:szCs w:val="20"/>
              </w:rPr>
              <w:t>3</w:t>
            </w:r>
          </w:p>
        </w:tc>
        <w:tc>
          <w:tcPr>
            <w:tcW w:w="4607" w:type="dxa"/>
            <w:tcBorders>
              <w:top w:val="nil"/>
              <w:left w:val="nil"/>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rPr>
                <w:rFonts w:ascii="Arial" w:eastAsia="Arial" w:hAnsi="Arial" w:cs="Arial"/>
                <w:sz w:val="20"/>
                <w:szCs w:val="20"/>
              </w:rPr>
            </w:pPr>
            <w:r w:rsidRPr="00F459A1">
              <w:rPr>
                <w:rFonts w:ascii="Arial" w:eastAsia="Arial" w:hAnsi="Arial" w:cs="Arial"/>
                <w:sz w:val="20"/>
                <w:szCs w:val="20"/>
              </w:rPr>
              <w:t>Welfare and reward fund</w:t>
            </w:r>
          </w:p>
        </w:tc>
        <w:tc>
          <w:tcPr>
            <w:tcW w:w="1198" w:type="dxa"/>
            <w:tcBorders>
              <w:top w:val="nil"/>
              <w:left w:val="nil"/>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jc w:val="center"/>
              <w:rPr>
                <w:rFonts w:ascii="Arial" w:eastAsia="Arial" w:hAnsi="Arial" w:cs="Arial"/>
                <w:sz w:val="20"/>
                <w:szCs w:val="20"/>
              </w:rPr>
            </w:pPr>
            <w:r w:rsidRPr="00F459A1">
              <w:rPr>
                <w:rFonts w:ascii="Arial" w:eastAsia="Arial" w:hAnsi="Arial" w:cs="Arial"/>
                <w:sz w:val="20"/>
                <w:szCs w:val="20"/>
              </w:rPr>
              <w:t>2.6 % of profit after tax</w:t>
            </w:r>
          </w:p>
        </w:tc>
        <w:tc>
          <w:tcPr>
            <w:tcW w:w="2303" w:type="dxa"/>
            <w:tcBorders>
              <w:top w:val="nil"/>
              <w:left w:val="nil"/>
              <w:bottom w:val="single" w:sz="4" w:space="0" w:color="auto"/>
              <w:right w:val="single" w:sz="4" w:space="0" w:color="auto"/>
            </w:tcBorders>
            <w:shd w:val="clear" w:color="auto" w:fill="auto"/>
            <w:noWrap/>
            <w:vAlign w:val="bottom"/>
          </w:tcPr>
          <w:p w:rsidR="00B71CDC" w:rsidRPr="00F459A1" w:rsidRDefault="00B71CDC" w:rsidP="00526A29">
            <w:pPr>
              <w:spacing w:before="120" w:line="276" w:lineRule="auto"/>
              <w:jc w:val="right"/>
              <w:rPr>
                <w:rFonts w:ascii="Arial" w:hAnsi="Arial" w:cs="Arial"/>
                <w:color w:val="000000"/>
                <w:sz w:val="20"/>
                <w:szCs w:val="20"/>
              </w:rPr>
            </w:pPr>
            <w:r w:rsidRPr="00F459A1">
              <w:rPr>
                <w:rFonts w:ascii="Arial" w:hAnsi="Arial" w:cs="Arial"/>
                <w:color w:val="000000"/>
                <w:sz w:val="20"/>
                <w:szCs w:val="20"/>
              </w:rPr>
              <w:t>4,134,182,244</w:t>
            </w:r>
          </w:p>
        </w:tc>
      </w:tr>
      <w:tr w:rsidR="00B71CDC" w:rsidRPr="00F459A1" w:rsidTr="00526A29">
        <w:tc>
          <w:tcPr>
            <w:tcW w:w="1083" w:type="dxa"/>
            <w:tcBorders>
              <w:top w:val="nil"/>
              <w:left w:val="single" w:sz="4" w:space="0" w:color="auto"/>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jc w:val="center"/>
              <w:rPr>
                <w:rFonts w:ascii="Arial" w:eastAsia="Arial" w:hAnsi="Arial" w:cs="Arial"/>
                <w:sz w:val="20"/>
                <w:szCs w:val="20"/>
              </w:rPr>
            </w:pPr>
            <w:r w:rsidRPr="00F459A1">
              <w:rPr>
                <w:rFonts w:ascii="Arial" w:eastAsia="Arial" w:hAnsi="Arial" w:cs="Arial"/>
                <w:sz w:val="20"/>
                <w:szCs w:val="20"/>
              </w:rPr>
              <w:t>4</w:t>
            </w:r>
          </w:p>
        </w:tc>
        <w:tc>
          <w:tcPr>
            <w:tcW w:w="4607" w:type="dxa"/>
            <w:tcBorders>
              <w:top w:val="nil"/>
              <w:left w:val="nil"/>
              <w:bottom w:val="single" w:sz="4" w:space="0" w:color="auto"/>
              <w:right w:val="single" w:sz="4" w:space="0" w:color="auto"/>
            </w:tcBorders>
            <w:shd w:val="clear" w:color="auto" w:fill="auto"/>
            <w:noWrap/>
            <w:vAlign w:val="bottom"/>
          </w:tcPr>
          <w:p w:rsidR="00B71CDC" w:rsidRPr="00F459A1" w:rsidRDefault="00B71CDC" w:rsidP="00B71CDC">
            <w:pPr>
              <w:spacing w:before="60" w:after="200" w:line="264" w:lineRule="auto"/>
              <w:rPr>
                <w:rFonts w:ascii="Arial" w:eastAsia="Arial" w:hAnsi="Arial" w:cs="Arial"/>
                <w:sz w:val="20"/>
                <w:szCs w:val="20"/>
              </w:rPr>
            </w:pPr>
            <w:r w:rsidRPr="00F459A1">
              <w:rPr>
                <w:rFonts w:ascii="Arial" w:eastAsia="Arial" w:hAnsi="Arial" w:cs="Arial"/>
                <w:sz w:val="20"/>
                <w:szCs w:val="20"/>
              </w:rPr>
              <w:t>Undistributed profit (including the retained profit from previous years)</w:t>
            </w:r>
          </w:p>
        </w:tc>
        <w:tc>
          <w:tcPr>
            <w:tcW w:w="1198" w:type="dxa"/>
            <w:tcBorders>
              <w:top w:val="nil"/>
              <w:left w:val="nil"/>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jc w:val="center"/>
              <w:rPr>
                <w:rFonts w:ascii="Arial" w:eastAsia="Arial" w:hAnsi="Arial" w:cs="Arial"/>
                <w:sz w:val="20"/>
                <w:szCs w:val="20"/>
              </w:rPr>
            </w:pPr>
            <w:r w:rsidRPr="00F459A1">
              <w:rPr>
                <w:rFonts w:ascii="Arial" w:eastAsia="Arial" w:hAnsi="Arial" w:cs="Arial"/>
                <w:sz w:val="20"/>
                <w:szCs w:val="20"/>
              </w:rPr>
              <w:t> </w:t>
            </w:r>
          </w:p>
        </w:tc>
        <w:tc>
          <w:tcPr>
            <w:tcW w:w="2303" w:type="dxa"/>
            <w:tcBorders>
              <w:top w:val="nil"/>
              <w:left w:val="nil"/>
              <w:bottom w:val="single" w:sz="4" w:space="0" w:color="auto"/>
              <w:right w:val="single" w:sz="4" w:space="0" w:color="auto"/>
            </w:tcBorders>
            <w:shd w:val="clear" w:color="auto" w:fill="auto"/>
            <w:noWrap/>
            <w:vAlign w:val="bottom"/>
          </w:tcPr>
          <w:p w:rsidR="00B71CDC" w:rsidRPr="00F459A1" w:rsidRDefault="00B71CDC" w:rsidP="00526A29">
            <w:pPr>
              <w:spacing w:before="120" w:line="276" w:lineRule="auto"/>
              <w:jc w:val="right"/>
              <w:rPr>
                <w:rFonts w:ascii="Arial" w:hAnsi="Arial" w:cs="Arial"/>
                <w:color w:val="000000"/>
                <w:sz w:val="20"/>
                <w:szCs w:val="20"/>
              </w:rPr>
            </w:pPr>
            <w:r w:rsidRPr="00F459A1">
              <w:rPr>
                <w:rFonts w:ascii="Arial" w:hAnsi="Arial" w:cs="Arial"/>
                <w:color w:val="000000"/>
                <w:sz w:val="20"/>
                <w:szCs w:val="20"/>
              </w:rPr>
              <w:t>188,344,810,626</w:t>
            </w:r>
          </w:p>
        </w:tc>
      </w:tr>
      <w:tr w:rsidR="00B71CDC" w:rsidRPr="00F459A1" w:rsidTr="00526A29">
        <w:tc>
          <w:tcPr>
            <w:tcW w:w="1083" w:type="dxa"/>
            <w:tcBorders>
              <w:top w:val="nil"/>
              <w:left w:val="single" w:sz="4" w:space="0" w:color="auto"/>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jc w:val="center"/>
              <w:rPr>
                <w:rFonts w:ascii="Arial" w:eastAsia="Arial" w:hAnsi="Arial" w:cs="Arial"/>
                <w:sz w:val="20"/>
                <w:szCs w:val="20"/>
              </w:rPr>
            </w:pPr>
            <w:r w:rsidRPr="00F459A1">
              <w:rPr>
                <w:rFonts w:ascii="Arial" w:eastAsia="Arial" w:hAnsi="Arial" w:cs="Arial"/>
                <w:sz w:val="20"/>
                <w:szCs w:val="20"/>
              </w:rPr>
              <w:lastRenderedPageBreak/>
              <w:t>5</w:t>
            </w:r>
          </w:p>
        </w:tc>
        <w:tc>
          <w:tcPr>
            <w:tcW w:w="4607" w:type="dxa"/>
            <w:tcBorders>
              <w:top w:val="nil"/>
              <w:left w:val="nil"/>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rPr>
                <w:rFonts w:ascii="Arial" w:eastAsia="Arial" w:hAnsi="Arial" w:cs="Arial"/>
                <w:sz w:val="20"/>
                <w:szCs w:val="20"/>
              </w:rPr>
            </w:pPr>
            <w:r w:rsidRPr="00F459A1">
              <w:rPr>
                <w:rFonts w:ascii="Arial" w:eastAsia="Arial" w:hAnsi="Arial" w:cs="Arial"/>
                <w:sz w:val="20"/>
                <w:szCs w:val="20"/>
              </w:rPr>
              <w:t>Profit adjustment after tax review 2012</w:t>
            </w:r>
          </w:p>
        </w:tc>
        <w:tc>
          <w:tcPr>
            <w:tcW w:w="1198" w:type="dxa"/>
            <w:tcBorders>
              <w:top w:val="nil"/>
              <w:left w:val="nil"/>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jc w:val="center"/>
              <w:rPr>
                <w:rFonts w:ascii="Arial" w:eastAsia="Arial" w:hAnsi="Arial" w:cs="Arial"/>
                <w:sz w:val="20"/>
                <w:szCs w:val="20"/>
              </w:rPr>
            </w:pPr>
            <w:r w:rsidRPr="00F459A1">
              <w:rPr>
                <w:rFonts w:ascii="Arial" w:eastAsia="Arial" w:hAnsi="Arial" w:cs="Arial"/>
                <w:sz w:val="20"/>
                <w:szCs w:val="20"/>
              </w:rPr>
              <w:t> </w:t>
            </w:r>
          </w:p>
        </w:tc>
        <w:tc>
          <w:tcPr>
            <w:tcW w:w="2303" w:type="dxa"/>
            <w:tcBorders>
              <w:top w:val="nil"/>
              <w:left w:val="nil"/>
              <w:bottom w:val="single" w:sz="4" w:space="0" w:color="auto"/>
              <w:right w:val="single" w:sz="4" w:space="0" w:color="auto"/>
            </w:tcBorders>
            <w:shd w:val="clear" w:color="auto" w:fill="auto"/>
            <w:noWrap/>
            <w:vAlign w:val="bottom"/>
          </w:tcPr>
          <w:p w:rsidR="00B71CDC" w:rsidRPr="00F459A1" w:rsidRDefault="00B71CDC" w:rsidP="00526A29">
            <w:pPr>
              <w:spacing w:before="120" w:line="276" w:lineRule="auto"/>
              <w:jc w:val="right"/>
              <w:rPr>
                <w:rFonts w:ascii="Arial" w:hAnsi="Arial" w:cs="Arial"/>
                <w:color w:val="000000"/>
                <w:sz w:val="20"/>
                <w:szCs w:val="20"/>
              </w:rPr>
            </w:pPr>
            <w:r w:rsidRPr="00F459A1">
              <w:rPr>
                <w:rFonts w:ascii="Arial" w:hAnsi="Arial" w:cs="Arial"/>
                <w:color w:val="000000"/>
                <w:sz w:val="20"/>
                <w:szCs w:val="20"/>
              </w:rPr>
              <w:t>77,499,082,500</w:t>
            </w:r>
          </w:p>
        </w:tc>
      </w:tr>
      <w:tr w:rsidR="00B71CDC" w:rsidRPr="00F459A1" w:rsidTr="00526A29">
        <w:tc>
          <w:tcPr>
            <w:tcW w:w="1083" w:type="dxa"/>
            <w:tcBorders>
              <w:top w:val="nil"/>
              <w:left w:val="single" w:sz="4" w:space="0" w:color="auto"/>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jc w:val="center"/>
              <w:rPr>
                <w:rFonts w:ascii="Arial" w:eastAsia="Arial" w:hAnsi="Arial" w:cs="Arial"/>
                <w:sz w:val="20"/>
                <w:szCs w:val="20"/>
              </w:rPr>
            </w:pPr>
            <w:r w:rsidRPr="00F459A1">
              <w:rPr>
                <w:rFonts w:ascii="Arial" w:eastAsia="Arial" w:hAnsi="Arial" w:cs="Arial"/>
                <w:sz w:val="20"/>
                <w:szCs w:val="20"/>
              </w:rPr>
              <w:t>6</w:t>
            </w:r>
          </w:p>
        </w:tc>
        <w:tc>
          <w:tcPr>
            <w:tcW w:w="4607" w:type="dxa"/>
            <w:tcBorders>
              <w:top w:val="nil"/>
              <w:left w:val="nil"/>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rPr>
                <w:rFonts w:ascii="Arial" w:eastAsia="Arial" w:hAnsi="Arial" w:cs="Arial"/>
                <w:sz w:val="20"/>
                <w:szCs w:val="20"/>
              </w:rPr>
            </w:pPr>
            <w:r w:rsidRPr="00F459A1">
              <w:rPr>
                <w:rFonts w:ascii="Arial" w:eastAsia="Arial" w:hAnsi="Arial" w:cs="Arial"/>
                <w:sz w:val="20"/>
                <w:szCs w:val="20"/>
              </w:rPr>
              <w:t>Dividend payment in cash</w:t>
            </w:r>
          </w:p>
        </w:tc>
        <w:tc>
          <w:tcPr>
            <w:tcW w:w="1198" w:type="dxa"/>
            <w:tcBorders>
              <w:top w:val="nil"/>
              <w:left w:val="nil"/>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jc w:val="center"/>
              <w:rPr>
                <w:rFonts w:ascii="Arial" w:eastAsia="Arial" w:hAnsi="Arial" w:cs="Arial"/>
                <w:sz w:val="20"/>
                <w:szCs w:val="20"/>
              </w:rPr>
            </w:pPr>
            <w:r w:rsidRPr="00F459A1">
              <w:rPr>
                <w:rFonts w:ascii="Arial" w:eastAsia="Arial" w:hAnsi="Arial" w:cs="Arial"/>
                <w:sz w:val="20"/>
                <w:szCs w:val="20"/>
              </w:rPr>
              <w:t>5 % of profit after tax</w:t>
            </w:r>
          </w:p>
        </w:tc>
        <w:tc>
          <w:tcPr>
            <w:tcW w:w="2303" w:type="dxa"/>
            <w:tcBorders>
              <w:top w:val="nil"/>
              <w:left w:val="nil"/>
              <w:bottom w:val="single" w:sz="4" w:space="0" w:color="auto"/>
              <w:right w:val="single" w:sz="4" w:space="0" w:color="auto"/>
            </w:tcBorders>
            <w:shd w:val="clear" w:color="auto" w:fill="auto"/>
            <w:noWrap/>
            <w:vAlign w:val="bottom"/>
          </w:tcPr>
          <w:p w:rsidR="00B71CDC" w:rsidRPr="00F459A1" w:rsidRDefault="00B71CDC" w:rsidP="00526A29">
            <w:pPr>
              <w:spacing w:before="120" w:line="276" w:lineRule="auto"/>
              <w:jc w:val="right"/>
              <w:rPr>
                <w:rFonts w:ascii="Arial" w:hAnsi="Arial" w:cs="Arial"/>
                <w:b/>
                <w:bCs/>
                <w:color w:val="000000"/>
                <w:sz w:val="20"/>
                <w:szCs w:val="20"/>
              </w:rPr>
            </w:pPr>
            <w:r w:rsidRPr="00F459A1">
              <w:rPr>
                <w:rFonts w:ascii="Arial" w:hAnsi="Arial" w:cs="Arial"/>
                <w:b/>
                <w:bCs/>
                <w:color w:val="000000"/>
                <w:sz w:val="20"/>
                <w:szCs w:val="20"/>
              </w:rPr>
              <w:t>110,845,728,126</w:t>
            </w:r>
          </w:p>
        </w:tc>
      </w:tr>
      <w:tr w:rsidR="00B71CDC" w:rsidRPr="00F459A1" w:rsidTr="00526A29">
        <w:tc>
          <w:tcPr>
            <w:tcW w:w="1083" w:type="dxa"/>
            <w:tcBorders>
              <w:top w:val="nil"/>
              <w:left w:val="single" w:sz="4" w:space="0" w:color="auto"/>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jc w:val="center"/>
              <w:rPr>
                <w:rFonts w:ascii="Arial" w:eastAsia="Arial" w:hAnsi="Arial" w:cs="Arial"/>
                <w:sz w:val="20"/>
                <w:szCs w:val="20"/>
              </w:rPr>
            </w:pPr>
          </w:p>
        </w:tc>
        <w:tc>
          <w:tcPr>
            <w:tcW w:w="4607" w:type="dxa"/>
            <w:tcBorders>
              <w:top w:val="nil"/>
              <w:left w:val="nil"/>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rPr>
                <w:rFonts w:ascii="Arial" w:eastAsia="Arial" w:hAnsi="Arial" w:cs="Arial"/>
                <w:sz w:val="20"/>
                <w:szCs w:val="20"/>
              </w:rPr>
            </w:pPr>
            <w:r w:rsidRPr="00F459A1">
              <w:rPr>
                <w:rFonts w:ascii="Arial" w:eastAsia="Arial" w:hAnsi="Arial" w:cs="Arial"/>
                <w:sz w:val="20"/>
                <w:szCs w:val="20"/>
              </w:rPr>
              <w:t>Retained profit</w:t>
            </w:r>
          </w:p>
        </w:tc>
        <w:tc>
          <w:tcPr>
            <w:tcW w:w="1198" w:type="dxa"/>
            <w:tcBorders>
              <w:top w:val="nil"/>
              <w:left w:val="nil"/>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jc w:val="center"/>
              <w:rPr>
                <w:rFonts w:ascii="Arial" w:eastAsia="Arial" w:hAnsi="Arial" w:cs="Arial"/>
                <w:sz w:val="20"/>
                <w:szCs w:val="20"/>
              </w:rPr>
            </w:pPr>
            <w:r w:rsidRPr="00F459A1">
              <w:rPr>
                <w:rFonts w:ascii="Arial" w:eastAsia="Arial" w:hAnsi="Arial" w:cs="Arial"/>
                <w:sz w:val="20"/>
                <w:szCs w:val="20"/>
              </w:rPr>
              <w:t> </w:t>
            </w:r>
          </w:p>
        </w:tc>
        <w:tc>
          <w:tcPr>
            <w:tcW w:w="2303" w:type="dxa"/>
            <w:tcBorders>
              <w:top w:val="nil"/>
              <w:left w:val="nil"/>
              <w:bottom w:val="single" w:sz="4" w:space="0" w:color="auto"/>
              <w:right w:val="single" w:sz="4" w:space="0" w:color="auto"/>
            </w:tcBorders>
            <w:shd w:val="clear" w:color="auto" w:fill="auto"/>
            <w:noWrap/>
            <w:vAlign w:val="bottom"/>
          </w:tcPr>
          <w:p w:rsidR="00B71CDC" w:rsidRPr="00F459A1" w:rsidRDefault="00B71CDC" w:rsidP="00526A29">
            <w:pPr>
              <w:spacing w:before="60" w:after="200" w:line="264" w:lineRule="auto"/>
              <w:jc w:val="right"/>
              <w:rPr>
                <w:rFonts w:ascii="Arial" w:eastAsia="Arial" w:hAnsi="Arial" w:cs="Arial"/>
                <w:sz w:val="20"/>
                <w:szCs w:val="20"/>
              </w:rPr>
            </w:pPr>
            <w:r w:rsidRPr="00F459A1">
              <w:rPr>
                <w:rFonts w:ascii="Arial" w:eastAsia="Arial" w:hAnsi="Arial" w:cs="Arial"/>
                <w:sz w:val="20"/>
                <w:szCs w:val="20"/>
              </w:rPr>
              <w:t>45,200,792,748</w:t>
            </w:r>
          </w:p>
        </w:tc>
      </w:tr>
    </w:tbl>
    <w:p w:rsidR="00B71CDC" w:rsidRPr="00F459A1" w:rsidRDefault="00B71CDC" w:rsidP="00B71CDC">
      <w:pPr>
        <w:spacing w:after="200" w:line="360" w:lineRule="auto"/>
        <w:jc w:val="both"/>
        <w:rPr>
          <w:rFonts w:ascii="Arial" w:eastAsia="Arial" w:hAnsi="Arial" w:cs="Arial"/>
          <w:sz w:val="20"/>
          <w:szCs w:val="20"/>
        </w:rPr>
      </w:pPr>
      <w:r w:rsidRPr="00F459A1">
        <w:rPr>
          <w:rFonts w:ascii="Arial" w:hAnsi="Arial" w:cs="Arial"/>
          <w:b/>
          <w:sz w:val="20"/>
          <w:szCs w:val="20"/>
        </w:rPr>
        <w:t xml:space="preserve">Article 6: </w:t>
      </w:r>
      <w:r w:rsidRPr="00F459A1">
        <w:rPr>
          <w:rFonts w:ascii="Arial" w:eastAsia="Arial" w:hAnsi="Arial" w:cs="Arial"/>
          <w:b/>
          <w:sz w:val="20"/>
          <w:szCs w:val="20"/>
        </w:rPr>
        <w:t>Approve the report on remuneration payment for BOD, Supervisory Board 2014 and remuneration plan for BOD, Supervisory Board 2015</w:t>
      </w:r>
    </w:p>
    <w:p w:rsidR="00B71CDC" w:rsidRPr="00F459A1" w:rsidRDefault="00B71CDC" w:rsidP="00B71CDC">
      <w:pPr>
        <w:spacing w:before="120" w:line="276" w:lineRule="auto"/>
        <w:jc w:val="both"/>
        <w:rPr>
          <w:rFonts w:ascii="Arial" w:hAnsi="Arial" w:cs="Arial"/>
          <w:sz w:val="20"/>
          <w:szCs w:val="20"/>
        </w:rPr>
      </w:pPr>
      <w:r w:rsidRPr="00F459A1">
        <w:rPr>
          <w:rFonts w:ascii="Arial" w:hAnsi="Arial" w:cs="Arial"/>
          <w:sz w:val="20"/>
          <w:szCs w:val="20"/>
        </w:rPr>
        <w:t xml:space="preserve">* </w:t>
      </w:r>
      <w:r w:rsidR="00D21911" w:rsidRPr="00F459A1">
        <w:rPr>
          <w:rFonts w:ascii="Arial" w:hAnsi="Arial" w:cs="Arial"/>
          <w:sz w:val="20"/>
          <w:szCs w:val="20"/>
        </w:rPr>
        <w:t xml:space="preserve">The </w:t>
      </w:r>
      <w:r w:rsidR="003C0DD1" w:rsidRPr="00F459A1">
        <w:rPr>
          <w:rFonts w:ascii="Arial" w:hAnsi="Arial" w:cs="Arial"/>
          <w:sz w:val="20"/>
          <w:szCs w:val="20"/>
        </w:rPr>
        <w:t>remuneration of Board of Directors, and Supervisory Board in 2014</w:t>
      </w:r>
      <w:r w:rsidRPr="00F459A1">
        <w:rPr>
          <w:rFonts w:ascii="Arial" w:hAnsi="Arial" w:cs="Arial"/>
          <w:sz w:val="20"/>
          <w:szCs w:val="20"/>
        </w:rPr>
        <w:t>:</w:t>
      </w:r>
    </w:p>
    <w:p w:rsidR="00B71CDC" w:rsidRPr="00F459A1" w:rsidRDefault="00B71CDC" w:rsidP="00B71CDC">
      <w:pPr>
        <w:numPr>
          <w:ilvl w:val="0"/>
          <w:numId w:val="1"/>
        </w:numPr>
        <w:spacing w:before="120" w:line="276" w:lineRule="auto"/>
        <w:ind w:hanging="357"/>
        <w:jc w:val="both"/>
        <w:rPr>
          <w:rFonts w:ascii="Arial" w:hAnsi="Arial" w:cs="Arial"/>
          <w:sz w:val="20"/>
          <w:szCs w:val="20"/>
        </w:rPr>
      </w:pPr>
      <w:r w:rsidRPr="00F459A1">
        <w:rPr>
          <w:rFonts w:ascii="Arial" w:hAnsi="Arial" w:cs="Arial"/>
          <w:sz w:val="20"/>
          <w:szCs w:val="20"/>
        </w:rPr>
        <w:t>T</w:t>
      </w:r>
      <w:r w:rsidR="003C0DD1" w:rsidRPr="00F459A1">
        <w:rPr>
          <w:rFonts w:ascii="Arial" w:hAnsi="Arial" w:cs="Arial"/>
          <w:sz w:val="20"/>
          <w:szCs w:val="20"/>
        </w:rPr>
        <w:t>otal remuneration for Board of Directors: VND</w:t>
      </w:r>
      <w:r w:rsidRPr="00F459A1">
        <w:rPr>
          <w:rFonts w:ascii="Arial" w:hAnsi="Arial" w:cs="Arial"/>
          <w:sz w:val="20"/>
          <w:szCs w:val="20"/>
        </w:rPr>
        <w:t xml:space="preserve"> 420</w:t>
      </w:r>
      <w:r w:rsidR="003C0DD1" w:rsidRPr="00F459A1">
        <w:rPr>
          <w:rFonts w:ascii="Arial" w:hAnsi="Arial" w:cs="Arial"/>
          <w:sz w:val="20"/>
          <w:szCs w:val="20"/>
        </w:rPr>
        <w:t>,000,</w:t>
      </w:r>
      <w:r w:rsidRPr="00F459A1">
        <w:rPr>
          <w:rFonts w:ascii="Arial" w:hAnsi="Arial" w:cs="Arial"/>
          <w:sz w:val="20"/>
          <w:szCs w:val="20"/>
        </w:rPr>
        <w:t>000</w:t>
      </w:r>
    </w:p>
    <w:p w:rsidR="00B71CDC" w:rsidRPr="00F459A1" w:rsidRDefault="00B71CDC" w:rsidP="00B71CDC">
      <w:pPr>
        <w:numPr>
          <w:ilvl w:val="0"/>
          <w:numId w:val="1"/>
        </w:numPr>
        <w:spacing w:before="120" w:line="276" w:lineRule="auto"/>
        <w:ind w:hanging="357"/>
        <w:jc w:val="both"/>
        <w:rPr>
          <w:rFonts w:ascii="Arial" w:hAnsi="Arial" w:cs="Arial"/>
          <w:sz w:val="20"/>
          <w:szCs w:val="20"/>
        </w:rPr>
      </w:pPr>
      <w:r w:rsidRPr="00F459A1">
        <w:rPr>
          <w:rFonts w:ascii="Arial" w:hAnsi="Arial" w:cs="Arial"/>
          <w:sz w:val="20"/>
          <w:szCs w:val="20"/>
        </w:rPr>
        <w:t>T</w:t>
      </w:r>
      <w:r w:rsidR="003C0DD1" w:rsidRPr="00F459A1">
        <w:rPr>
          <w:rFonts w:ascii="Arial" w:hAnsi="Arial" w:cs="Arial"/>
          <w:sz w:val="20"/>
          <w:szCs w:val="20"/>
        </w:rPr>
        <w:t>otal remuneration for Supervisory Board: VND</w:t>
      </w:r>
      <w:r w:rsidRPr="00F459A1">
        <w:rPr>
          <w:rFonts w:ascii="Arial" w:hAnsi="Arial" w:cs="Arial"/>
          <w:sz w:val="20"/>
          <w:szCs w:val="20"/>
        </w:rPr>
        <w:t xml:space="preserve"> </w:t>
      </w:r>
      <w:r w:rsidRPr="00F459A1">
        <w:rPr>
          <w:rFonts w:ascii="Arial" w:eastAsia="Calibri" w:hAnsi="Arial" w:cs="Arial"/>
          <w:color w:val="000000"/>
          <w:sz w:val="20"/>
          <w:szCs w:val="20"/>
        </w:rPr>
        <w:t>160</w:t>
      </w:r>
      <w:r w:rsidR="003C0DD1" w:rsidRPr="00F459A1">
        <w:rPr>
          <w:rFonts w:ascii="Arial" w:eastAsia="Calibri" w:hAnsi="Arial" w:cs="Arial"/>
          <w:color w:val="000000"/>
          <w:sz w:val="20"/>
          <w:szCs w:val="20"/>
        </w:rPr>
        <w:t>,</w:t>
      </w:r>
      <w:r w:rsidRPr="00F459A1">
        <w:rPr>
          <w:rFonts w:ascii="Arial" w:eastAsia="Calibri" w:hAnsi="Arial" w:cs="Arial"/>
          <w:color w:val="000000"/>
          <w:sz w:val="20"/>
          <w:szCs w:val="20"/>
        </w:rPr>
        <w:t>000</w:t>
      </w:r>
      <w:r w:rsidR="003C0DD1" w:rsidRPr="00F459A1">
        <w:rPr>
          <w:rFonts w:ascii="Arial" w:eastAsia="Calibri" w:hAnsi="Arial" w:cs="Arial"/>
          <w:color w:val="000000"/>
          <w:sz w:val="20"/>
          <w:szCs w:val="20"/>
        </w:rPr>
        <w:t>,</w:t>
      </w:r>
      <w:r w:rsidRPr="00F459A1">
        <w:rPr>
          <w:rFonts w:ascii="Arial" w:eastAsia="Calibri" w:hAnsi="Arial" w:cs="Arial"/>
          <w:color w:val="000000"/>
          <w:sz w:val="20"/>
          <w:szCs w:val="20"/>
        </w:rPr>
        <w:t>000</w:t>
      </w:r>
    </w:p>
    <w:p w:rsidR="00B71CDC" w:rsidRPr="00F459A1" w:rsidRDefault="00B71CDC" w:rsidP="00B71CDC">
      <w:pPr>
        <w:spacing w:before="120" w:line="276" w:lineRule="auto"/>
        <w:jc w:val="both"/>
        <w:rPr>
          <w:rFonts w:ascii="Arial" w:hAnsi="Arial" w:cs="Arial"/>
          <w:sz w:val="20"/>
          <w:szCs w:val="20"/>
        </w:rPr>
      </w:pPr>
      <w:r w:rsidRPr="00F459A1">
        <w:rPr>
          <w:rFonts w:ascii="Arial" w:hAnsi="Arial" w:cs="Arial"/>
          <w:sz w:val="20"/>
          <w:szCs w:val="20"/>
        </w:rPr>
        <w:t xml:space="preserve">* </w:t>
      </w:r>
      <w:r w:rsidR="003C0DD1" w:rsidRPr="00F459A1">
        <w:rPr>
          <w:rFonts w:ascii="Arial" w:hAnsi="Arial" w:cs="Arial"/>
          <w:sz w:val="20"/>
          <w:szCs w:val="20"/>
        </w:rPr>
        <w:t>The remuneration plan for Board of Directors, and Supervisory Board 2015</w:t>
      </w:r>
      <w:r w:rsidRPr="00F459A1">
        <w:rPr>
          <w:rFonts w:ascii="Arial" w:hAnsi="Arial" w:cs="Arial"/>
          <w:sz w:val="20"/>
          <w:szCs w:val="20"/>
        </w:rPr>
        <w:t>:</w:t>
      </w:r>
    </w:p>
    <w:p w:rsidR="00B71CDC" w:rsidRPr="00F459A1" w:rsidRDefault="003C0DD1" w:rsidP="00B71CDC">
      <w:pPr>
        <w:spacing w:before="120" w:line="276" w:lineRule="auto"/>
        <w:jc w:val="both"/>
        <w:rPr>
          <w:rFonts w:ascii="Arial" w:hAnsi="Arial" w:cs="Arial"/>
          <w:sz w:val="20"/>
          <w:szCs w:val="20"/>
        </w:rPr>
      </w:pPr>
      <w:r w:rsidRPr="00F459A1">
        <w:rPr>
          <w:rFonts w:ascii="Arial" w:hAnsi="Arial" w:cs="Arial"/>
          <w:sz w:val="20"/>
          <w:szCs w:val="20"/>
        </w:rPr>
        <w:t>The remuneration for Directors of BOD and Members of Supervisory Board is maintained as the remuneration in 2014, the details as follows</w:t>
      </w:r>
      <w:r w:rsidR="00B71CDC" w:rsidRPr="00F459A1">
        <w:rPr>
          <w:rFonts w:ascii="Arial" w:hAnsi="Arial" w:cs="Arial"/>
          <w:sz w:val="20"/>
          <w:szCs w:val="20"/>
        </w:rPr>
        <w:t>:</w:t>
      </w:r>
    </w:p>
    <w:p w:rsidR="00B71CDC" w:rsidRPr="00F459A1" w:rsidRDefault="003C0DD1" w:rsidP="00B71CDC">
      <w:pPr>
        <w:numPr>
          <w:ilvl w:val="0"/>
          <w:numId w:val="1"/>
        </w:numPr>
        <w:spacing w:before="120" w:line="276" w:lineRule="auto"/>
        <w:ind w:hanging="357"/>
        <w:jc w:val="both"/>
        <w:rPr>
          <w:rFonts w:ascii="Arial" w:hAnsi="Arial" w:cs="Arial"/>
          <w:sz w:val="20"/>
          <w:szCs w:val="20"/>
        </w:rPr>
      </w:pPr>
      <w:r w:rsidRPr="00F459A1">
        <w:rPr>
          <w:rFonts w:ascii="Arial" w:hAnsi="Arial" w:cs="Arial"/>
          <w:sz w:val="20"/>
          <w:szCs w:val="20"/>
        </w:rPr>
        <w:t>Total remuneration for Board of Directors: VND 420,000,000/year</w:t>
      </w:r>
      <w:r w:rsidR="00B71CDC" w:rsidRPr="00F459A1">
        <w:rPr>
          <w:rFonts w:ascii="Arial" w:hAnsi="Arial" w:cs="Arial"/>
          <w:sz w:val="20"/>
          <w:szCs w:val="20"/>
        </w:rPr>
        <w:t xml:space="preserve"> (</w:t>
      </w:r>
      <w:r w:rsidRPr="00F459A1">
        <w:rPr>
          <w:rFonts w:ascii="Arial" w:hAnsi="Arial" w:cs="Arial"/>
          <w:sz w:val="20"/>
          <w:szCs w:val="20"/>
        </w:rPr>
        <w:t>equivalent to VND 7,</w:t>
      </w:r>
      <w:r w:rsidR="00B71CDC" w:rsidRPr="00F459A1">
        <w:rPr>
          <w:rFonts w:ascii="Arial" w:hAnsi="Arial" w:cs="Arial"/>
          <w:sz w:val="20"/>
          <w:szCs w:val="20"/>
        </w:rPr>
        <w:t>000</w:t>
      </w:r>
      <w:r w:rsidRPr="00F459A1">
        <w:rPr>
          <w:rFonts w:ascii="Arial" w:hAnsi="Arial" w:cs="Arial"/>
          <w:sz w:val="20"/>
          <w:szCs w:val="20"/>
        </w:rPr>
        <w:t>,</w:t>
      </w:r>
      <w:r w:rsidR="00B71CDC" w:rsidRPr="00F459A1">
        <w:rPr>
          <w:rFonts w:ascii="Arial" w:hAnsi="Arial" w:cs="Arial"/>
          <w:sz w:val="20"/>
          <w:szCs w:val="20"/>
        </w:rPr>
        <w:t>000</w:t>
      </w:r>
      <w:r w:rsidRPr="00F459A1">
        <w:rPr>
          <w:rFonts w:ascii="Arial" w:hAnsi="Arial" w:cs="Arial"/>
          <w:sz w:val="20"/>
          <w:szCs w:val="20"/>
        </w:rPr>
        <w:t>/ person/ month</w:t>
      </w:r>
      <w:r w:rsidR="00B71CDC" w:rsidRPr="00F459A1">
        <w:rPr>
          <w:rFonts w:ascii="Arial" w:hAnsi="Arial" w:cs="Arial"/>
          <w:sz w:val="20"/>
          <w:szCs w:val="20"/>
        </w:rPr>
        <w:t>);</w:t>
      </w:r>
    </w:p>
    <w:p w:rsidR="00B71CDC" w:rsidRPr="00F459A1" w:rsidRDefault="003C0DD1" w:rsidP="00B71CDC">
      <w:pPr>
        <w:numPr>
          <w:ilvl w:val="0"/>
          <w:numId w:val="1"/>
        </w:numPr>
        <w:spacing w:before="120" w:line="276" w:lineRule="auto"/>
        <w:ind w:hanging="357"/>
        <w:jc w:val="both"/>
        <w:rPr>
          <w:rFonts w:ascii="Arial" w:hAnsi="Arial" w:cs="Arial"/>
          <w:sz w:val="20"/>
          <w:szCs w:val="20"/>
        </w:rPr>
      </w:pPr>
      <w:r w:rsidRPr="00F459A1">
        <w:rPr>
          <w:rFonts w:ascii="Arial" w:hAnsi="Arial" w:cs="Arial"/>
          <w:sz w:val="20"/>
          <w:szCs w:val="20"/>
        </w:rPr>
        <w:t xml:space="preserve">Total remuneration for Supervisory Board: VND </w:t>
      </w:r>
      <w:r w:rsidRPr="00F459A1">
        <w:rPr>
          <w:rFonts w:ascii="Arial" w:eastAsia="Calibri" w:hAnsi="Arial" w:cs="Arial"/>
          <w:color w:val="000000"/>
          <w:sz w:val="20"/>
          <w:szCs w:val="20"/>
        </w:rPr>
        <w:t>180,000,000</w:t>
      </w:r>
      <w:r w:rsidRPr="00F459A1">
        <w:rPr>
          <w:rFonts w:ascii="Arial" w:hAnsi="Arial" w:cs="Arial"/>
          <w:sz w:val="20"/>
          <w:szCs w:val="20"/>
        </w:rPr>
        <w:t xml:space="preserve"> </w:t>
      </w:r>
      <w:r w:rsidR="00B71CDC" w:rsidRPr="00F459A1">
        <w:rPr>
          <w:rFonts w:ascii="Arial" w:hAnsi="Arial" w:cs="Arial"/>
          <w:sz w:val="20"/>
          <w:szCs w:val="20"/>
        </w:rPr>
        <w:t>(</w:t>
      </w:r>
      <w:r w:rsidRPr="00F459A1">
        <w:rPr>
          <w:rFonts w:ascii="Arial" w:hAnsi="Arial" w:cs="Arial"/>
          <w:sz w:val="20"/>
          <w:szCs w:val="20"/>
        </w:rPr>
        <w:t>equivalent to VND 5,</w:t>
      </w:r>
      <w:r w:rsidR="00B71CDC" w:rsidRPr="00F459A1">
        <w:rPr>
          <w:rFonts w:ascii="Arial" w:hAnsi="Arial" w:cs="Arial"/>
          <w:sz w:val="20"/>
          <w:szCs w:val="20"/>
        </w:rPr>
        <w:t>000</w:t>
      </w:r>
      <w:r w:rsidRPr="00F459A1">
        <w:rPr>
          <w:rFonts w:ascii="Arial" w:hAnsi="Arial" w:cs="Arial"/>
          <w:sz w:val="20"/>
          <w:szCs w:val="20"/>
        </w:rPr>
        <w:t>,</w:t>
      </w:r>
      <w:r w:rsidR="00B71CDC" w:rsidRPr="00F459A1">
        <w:rPr>
          <w:rFonts w:ascii="Arial" w:hAnsi="Arial" w:cs="Arial"/>
          <w:sz w:val="20"/>
          <w:szCs w:val="20"/>
        </w:rPr>
        <w:t xml:space="preserve">000 </w:t>
      </w:r>
      <w:r w:rsidRPr="00F459A1">
        <w:rPr>
          <w:rFonts w:ascii="Arial" w:hAnsi="Arial" w:cs="Arial"/>
          <w:sz w:val="20"/>
          <w:szCs w:val="20"/>
        </w:rPr>
        <w:t>person/month</w:t>
      </w:r>
      <w:r w:rsidR="00B71CDC" w:rsidRPr="00F459A1">
        <w:rPr>
          <w:rFonts w:ascii="Arial" w:hAnsi="Arial" w:cs="Arial"/>
          <w:sz w:val="20"/>
          <w:szCs w:val="20"/>
        </w:rPr>
        <w:t>)</w:t>
      </w:r>
    </w:p>
    <w:p w:rsidR="00175848" w:rsidRPr="00F459A1" w:rsidRDefault="003C0DD1" w:rsidP="00175848">
      <w:pPr>
        <w:spacing w:after="200" w:line="360" w:lineRule="auto"/>
        <w:jc w:val="both"/>
        <w:rPr>
          <w:rFonts w:ascii="Arial" w:eastAsia="Arial" w:hAnsi="Arial" w:cs="Arial"/>
          <w:sz w:val="20"/>
          <w:szCs w:val="20"/>
        </w:rPr>
      </w:pPr>
      <w:r w:rsidRPr="00F459A1">
        <w:rPr>
          <w:rFonts w:ascii="Arial" w:hAnsi="Arial" w:cs="Arial"/>
          <w:b/>
          <w:sz w:val="20"/>
          <w:szCs w:val="20"/>
        </w:rPr>
        <w:t xml:space="preserve">Article 7: </w:t>
      </w:r>
      <w:r w:rsidR="00175848" w:rsidRPr="00F459A1">
        <w:rPr>
          <w:rFonts w:ascii="Arial" w:eastAsia="Arial" w:hAnsi="Arial" w:cs="Arial"/>
          <w:sz w:val="20"/>
          <w:szCs w:val="20"/>
        </w:rPr>
        <w:t>Approve the supplementing business salary 2015 for Management Board and key officials of the Company:</w:t>
      </w:r>
    </w:p>
    <w:p w:rsidR="00175848" w:rsidRPr="00F459A1" w:rsidRDefault="00175848" w:rsidP="00175848">
      <w:pPr>
        <w:spacing w:after="200" w:line="360" w:lineRule="auto"/>
        <w:jc w:val="both"/>
        <w:rPr>
          <w:rFonts w:ascii="Arial" w:eastAsia="Arial" w:hAnsi="Arial" w:cs="Arial"/>
          <w:sz w:val="20"/>
          <w:szCs w:val="20"/>
        </w:rPr>
      </w:pPr>
      <w:r w:rsidRPr="00F459A1">
        <w:rPr>
          <w:rFonts w:ascii="Arial" w:eastAsia="Arial" w:hAnsi="Arial" w:cs="Arial"/>
          <w:sz w:val="20"/>
          <w:szCs w:val="20"/>
        </w:rPr>
        <w:t>The Company will pay the business salary to Management Board and key officials of the Company in case the operation results of 2015 meet or exceed the plan approved by the Annual General Meeting of Shareholders 2015:</w:t>
      </w:r>
    </w:p>
    <w:p w:rsidR="00175848" w:rsidRPr="00F459A1" w:rsidRDefault="00175848" w:rsidP="00175848">
      <w:pPr>
        <w:spacing w:after="200" w:line="360" w:lineRule="auto"/>
        <w:jc w:val="both"/>
        <w:rPr>
          <w:rFonts w:ascii="Arial" w:eastAsia="Arial" w:hAnsi="Arial" w:cs="Arial"/>
          <w:sz w:val="20"/>
          <w:szCs w:val="20"/>
        </w:rPr>
      </w:pPr>
      <w:r w:rsidRPr="00F459A1">
        <w:rPr>
          <w:rFonts w:ascii="Arial" w:eastAsia="Arial" w:hAnsi="Arial" w:cs="Arial"/>
          <w:sz w:val="20"/>
          <w:szCs w:val="20"/>
        </w:rPr>
        <w:t>- 5% of profit after tax of the plan if meeting the plan</w:t>
      </w:r>
    </w:p>
    <w:p w:rsidR="00175848" w:rsidRPr="00F459A1" w:rsidRDefault="00175848" w:rsidP="00175848">
      <w:pPr>
        <w:spacing w:after="200" w:line="360" w:lineRule="auto"/>
        <w:jc w:val="both"/>
        <w:rPr>
          <w:rFonts w:ascii="Arial" w:eastAsia="Arial" w:hAnsi="Arial" w:cs="Arial"/>
          <w:sz w:val="20"/>
          <w:szCs w:val="20"/>
        </w:rPr>
      </w:pPr>
      <w:r w:rsidRPr="00F459A1">
        <w:rPr>
          <w:rFonts w:ascii="Arial" w:eastAsia="Arial" w:hAnsi="Arial" w:cs="Arial"/>
          <w:sz w:val="20"/>
          <w:szCs w:val="20"/>
        </w:rPr>
        <w:t>- 20% of volume over the plan if exceeding the plan</w:t>
      </w:r>
    </w:p>
    <w:p w:rsidR="00175848" w:rsidRPr="00F459A1" w:rsidRDefault="00175848" w:rsidP="00175848">
      <w:pPr>
        <w:spacing w:after="200" w:line="360" w:lineRule="auto"/>
        <w:jc w:val="both"/>
        <w:rPr>
          <w:rFonts w:ascii="Arial" w:eastAsia="Arial" w:hAnsi="Arial" w:cs="Arial"/>
          <w:sz w:val="20"/>
          <w:szCs w:val="20"/>
        </w:rPr>
      </w:pPr>
      <w:r w:rsidRPr="00F459A1">
        <w:rPr>
          <w:rFonts w:ascii="Arial" w:eastAsia="Arial" w:hAnsi="Arial" w:cs="Arial"/>
          <w:sz w:val="20"/>
          <w:szCs w:val="20"/>
        </w:rPr>
        <w:t>Assign the BOD to decide the method and implementation in accordance with the provisions</w:t>
      </w:r>
    </w:p>
    <w:p w:rsidR="00C72881" w:rsidRPr="00F459A1" w:rsidRDefault="00175848" w:rsidP="00C72881">
      <w:pPr>
        <w:spacing w:after="200" w:line="360" w:lineRule="auto"/>
        <w:jc w:val="both"/>
        <w:rPr>
          <w:rFonts w:ascii="Arial" w:eastAsia="Arial" w:hAnsi="Arial" w:cs="Arial"/>
          <w:sz w:val="20"/>
          <w:szCs w:val="20"/>
        </w:rPr>
      </w:pPr>
      <w:r w:rsidRPr="00F459A1">
        <w:rPr>
          <w:rFonts w:ascii="Arial" w:eastAsia="Arial" w:hAnsi="Arial" w:cs="Arial"/>
          <w:b/>
          <w:sz w:val="20"/>
          <w:szCs w:val="20"/>
        </w:rPr>
        <w:t>Article 8</w:t>
      </w:r>
      <w:r w:rsidR="00C72881" w:rsidRPr="00F459A1">
        <w:rPr>
          <w:rFonts w:ascii="Arial" w:eastAsia="Arial" w:hAnsi="Arial" w:cs="Arial"/>
          <w:b/>
          <w:sz w:val="20"/>
          <w:szCs w:val="20"/>
        </w:rPr>
        <w:t>:</w:t>
      </w:r>
      <w:r w:rsidR="00C72881" w:rsidRPr="00F459A1">
        <w:rPr>
          <w:rFonts w:ascii="Arial" w:eastAsia="Arial" w:hAnsi="Arial" w:cs="Arial"/>
          <w:sz w:val="20"/>
          <w:szCs w:val="20"/>
        </w:rPr>
        <w:t xml:space="preserve"> Approve the auditor selecting to audit financial statement 2015</w:t>
      </w:r>
    </w:p>
    <w:p w:rsidR="00C72881" w:rsidRPr="00F459A1" w:rsidRDefault="00C72881" w:rsidP="00C72881">
      <w:pPr>
        <w:spacing w:after="200" w:line="360" w:lineRule="auto"/>
        <w:jc w:val="both"/>
        <w:rPr>
          <w:rFonts w:ascii="Arial" w:eastAsia="Arial" w:hAnsi="Arial" w:cs="Arial"/>
          <w:sz w:val="20"/>
          <w:szCs w:val="20"/>
        </w:rPr>
      </w:pPr>
      <w:r w:rsidRPr="00F459A1">
        <w:rPr>
          <w:rFonts w:ascii="Arial" w:eastAsia="Arial" w:hAnsi="Arial" w:cs="Arial"/>
          <w:sz w:val="20"/>
          <w:szCs w:val="20"/>
        </w:rPr>
        <w:t>Authorize the BOD to choose one of the following auditors:</w:t>
      </w:r>
    </w:p>
    <w:p w:rsidR="00C72881" w:rsidRPr="00F459A1" w:rsidRDefault="00C72881" w:rsidP="00C72881">
      <w:pPr>
        <w:spacing w:after="200" w:line="360" w:lineRule="auto"/>
        <w:jc w:val="both"/>
        <w:rPr>
          <w:rFonts w:ascii="Arial" w:eastAsia="Arial" w:hAnsi="Arial" w:cs="Arial"/>
          <w:sz w:val="20"/>
          <w:szCs w:val="20"/>
        </w:rPr>
      </w:pPr>
      <w:r w:rsidRPr="00F459A1">
        <w:rPr>
          <w:rFonts w:ascii="Arial" w:eastAsia="Arial" w:hAnsi="Arial" w:cs="Arial"/>
          <w:sz w:val="20"/>
          <w:szCs w:val="20"/>
        </w:rPr>
        <w:t>Deloitte Co., Ltd</w:t>
      </w:r>
    </w:p>
    <w:p w:rsidR="00C72881" w:rsidRPr="00F459A1" w:rsidRDefault="00C72881" w:rsidP="00C72881">
      <w:pPr>
        <w:spacing w:after="200" w:line="360" w:lineRule="auto"/>
        <w:jc w:val="both"/>
        <w:rPr>
          <w:rFonts w:ascii="Arial" w:eastAsia="Arial" w:hAnsi="Arial" w:cs="Arial"/>
          <w:sz w:val="20"/>
          <w:szCs w:val="20"/>
        </w:rPr>
      </w:pPr>
      <w:proofErr w:type="spellStart"/>
      <w:r w:rsidRPr="00F459A1">
        <w:rPr>
          <w:rFonts w:ascii="Arial" w:eastAsia="Arial" w:hAnsi="Arial" w:cs="Arial"/>
          <w:sz w:val="20"/>
          <w:szCs w:val="20"/>
        </w:rPr>
        <w:t>PricewaterhouseCoppers</w:t>
      </w:r>
      <w:proofErr w:type="spellEnd"/>
      <w:r w:rsidRPr="00F459A1">
        <w:rPr>
          <w:rFonts w:ascii="Arial" w:eastAsia="Arial" w:hAnsi="Arial" w:cs="Arial"/>
          <w:sz w:val="20"/>
          <w:szCs w:val="20"/>
        </w:rPr>
        <w:t xml:space="preserve"> Vietnam Co., Ltd</w:t>
      </w:r>
    </w:p>
    <w:p w:rsidR="00C72881" w:rsidRPr="00F459A1" w:rsidRDefault="00C72881" w:rsidP="00C72881">
      <w:pPr>
        <w:spacing w:after="200" w:line="360" w:lineRule="auto"/>
        <w:jc w:val="both"/>
        <w:rPr>
          <w:rFonts w:ascii="Arial" w:eastAsia="Arial" w:hAnsi="Arial" w:cs="Arial"/>
          <w:sz w:val="20"/>
          <w:szCs w:val="20"/>
        </w:rPr>
      </w:pPr>
      <w:r w:rsidRPr="00F459A1">
        <w:rPr>
          <w:rFonts w:ascii="Arial" w:eastAsia="Arial" w:hAnsi="Arial" w:cs="Arial"/>
          <w:sz w:val="20"/>
          <w:szCs w:val="20"/>
        </w:rPr>
        <w:t>Ernest &amp; Young Vietnam</w:t>
      </w:r>
    </w:p>
    <w:p w:rsidR="00175848" w:rsidRPr="00F459A1" w:rsidRDefault="00175848" w:rsidP="00175848">
      <w:pPr>
        <w:tabs>
          <w:tab w:val="left" w:pos="360"/>
          <w:tab w:val="left" w:pos="540"/>
        </w:tabs>
        <w:spacing w:before="120" w:line="264" w:lineRule="auto"/>
        <w:jc w:val="both"/>
        <w:rPr>
          <w:rFonts w:ascii="Arial" w:hAnsi="Arial" w:cs="Arial"/>
          <w:sz w:val="20"/>
          <w:szCs w:val="20"/>
        </w:rPr>
      </w:pPr>
      <w:r w:rsidRPr="00F459A1">
        <w:rPr>
          <w:rFonts w:ascii="Arial" w:eastAsia="Arial" w:hAnsi="Arial" w:cs="Arial"/>
          <w:b/>
          <w:sz w:val="20"/>
          <w:szCs w:val="20"/>
        </w:rPr>
        <w:lastRenderedPageBreak/>
        <w:t>Article 9</w:t>
      </w:r>
      <w:r w:rsidR="00C72881" w:rsidRPr="00F459A1">
        <w:rPr>
          <w:rFonts w:ascii="Arial" w:eastAsia="Arial" w:hAnsi="Arial" w:cs="Arial"/>
          <w:b/>
          <w:sz w:val="20"/>
          <w:szCs w:val="20"/>
        </w:rPr>
        <w:t>:</w:t>
      </w:r>
      <w:r w:rsidR="00C72881" w:rsidRPr="00F459A1">
        <w:rPr>
          <w:rFonts w:ascii="Arial" w:eastAsia="Arial" w:hAnsi="Arial" w:cs="Arial"/>
          <w:sz w:val="20"/>
          <w:szCs w:val="20"/>
        </w:rPr>
        <w:t xml:space="preserve"> </w:t>
      </w:r>
      <w:r w:rsidRPr="00F459A1">
        <w:rPr>
          <w:rFonts w:ascii="Arial" w:eastAsia="Arial" w:hAnsi="Arial" w:cs="Arial"/>
          <w:sz w:val="20"/>
          <w:szCs w:val="20"/>
        </w:rPr>
        <w:t xml:space="preserve">Approve the change in the stock listing of the Company </w:t>
      </w:r>
    </w:p>
    <w:p w:rsidR="00175848" w:rsidRPr="00F459A1" w:rsidRDefault="00CD5B9A" w:rsidP="00175848">
      <w:pPr>
        <w:spacing w:before="120" w:line="276" w:lineRule="auto"/>
        <w:jc w:val="both"/>
        <w:rPr>
          <w:rFonts w:ascii="Arial" w:hAnsi="Arial" w:cs="Arial"/>
          <w:sz w:val="20"/>
          <w:szCs w:val="20"/>
        </w:rPr>
      </w:pPr>
      <w:r w:rsidRPr="00F459A1">
        <w:rPr>
          <w:rFonts w:ascii="Arial" w:hAnsi="Arial" w:cs="Arial"/>
          <w:sz w:val="20"/>
          <w:szCs w:val="20"/>
        </w:rPr>
        <w:t>General Meeting of Shareholders approves transferring the stock listing of the Company from Hanoi Stock Exchange to the listing at Ho Chi Minh Stock Exchange</w:t>
      </w:r>
      <w:r w:rsidR="00175848" w:rsidRPr="00F459A1">
        <w:rPr>
          <w:rFonts w:ascii="Arial" w:hAnsi="Arial" w:cs="Arial"/>
          <w:sz w:val="20"/>
          <w:szCs w:val="20"/>
        </w:rPr>
        <w:t xml:space="preserve">. </w:t>
      </w:r>
      <w:r w:rsidRPr="00F459A1">
        <w:rPr>
          <w:rFonts w:ascii="Arial" w:hAnsi="Arial" w:cs="Arial"/>
          <w:sz w:val="20"/>
          <w:szCs w:val="20"/>
        </w:rPr>
        <w:t>The Company will make procedures to cancel the listing at Hanoi Stock Exchange in order to list the stock of the Company on Ho Chi Minh Stock Exchange</w:t>
      </w:r>
      <w:r w:rsidR="00175848" w:rsidRPr="00F459A1">
        <w:rPr>
          <w:rFonts w:ascii="Arial" w:hAnsi="Arial" w:cs="Arial"/>
          <w:sz w:val="20"/>
          <w:szCs w:val="20"/>
        </w:rPr>
        <w:t xml:space="preserve">. </w:t>
      </w:r>
      <w:r w:rsidRPr="00F459A1">
        <w:rPr>
          <w:rFonts w:ascii="Arial" w:hAnsi="Arial" w:cs="Arial"/>
          <w:sz w:val="20"/>
          <w:szCs w:val="20"/>
        </w:rPr>
        <w:t>General Meeting of Shareholders authorizes Board of Directors to make specific decision on exercise time, complete the documents and procedures and decide all matters relating the change in listing stock from Hanoi Stock Exchange to Ho Chi Minh Stock Exchange</w:t>
      </w:r>
      <w:r w:rsidR="00175848" w:rsidRPr="00F459A1">
        <w:rPr>
          <w:rFonts w:ascii="Arial" w:hAnsi="Arial" w:cs="Arial"/>
          <w:sz w:val="20"/>
          <w:szCs w:val="20"/>
        </w:rPr>
        <w:t>.</w:t>
      </w:r>
    </w:p>
    <w:p w:rsidR="00CD5B9A" w:rsidRPr="00F459A1" w:rsidRDefault="00CD5B9A" w:rsidP="00CD5B9A">
      <w:pPr>
        <w:tabs>
          <w:tab w:val="left" w:pos="360"/>
          <w:tab w:val="left" w:pos="540"/>
        </w:tabs>
        <w:spacing w:before="120" w:line="264" w:lineRule="auto"/>
        <w:jc w:val="both"/>
        <w:rPr>
          <w:rFonts w:ascii="Arial" w:hAnsi="Arial" w:cs="Arial"/>
          <w:sz w:val="20"/>
          <w:szCs w:val="20"/>
        </w:rPr>
      </w:pPr>
      <w:r w:rsidRPr="00F459A1">
        <w:rPr>
          <w:rFonts w:ascii="Arial" w:hAnsi="Arial" w:cs="Arial"/>
          <w:b/>
          <w:sz w:val="20"/>
          <w:szCs w:val="20"/>
        </w:rPr>
        <w:t xml:space="preserve">Article 10: </w:t>
      </w:r>
      <w:r w:rsidRPr="00F459A1">
        <w:rPr>
          <w:rFonts w:ascii="Arial" w:hAnsi="Arial" w:cs="Arial"/>
          <w:sz w:val="20"/>
          <w:szCs w:val="20"/>
        </w:rPr>
        <w:t>Approve the change in the Charter of the Company</w:t>
      </w:r>
      <w:r w:rsidRPr="00F459A1">
        <w:rPr>
          <w:rFonts w:ascii="Arial" w:hAnsi="Arial" w:cs="Arial"/>
          <w:b/>
          <w:sz w:val="20"/>
          <w:szCs w:val="20"/>
        </w:rPr>
        <w:t xml:space="preserve"> </w:t>
      </w:r>
    </w:p>
    <w:p w:rsidR="00CD5B9A" w:rsidRPr="00F459A1" w:rsidRDefault="00623C29" w:rsidP="00CD5B9A">
      <w:pPr>
        <w:spacing w:before="120" w:line="276" w:lineRule="auto"/>
        <w:jc w:val="both"/>
        <w:rPr>
          <w:rFonts w:ascii="Arial" w:hAnsi="Arial" w:cs="Arial"/>
          <w:sz w:val="20"/>
          <w:szCs w:val="20"/>
          <w:lang w:val="it-IT"/>
        </w:rPr>
      </w:pPr>
      <w:r w:rsidRPr="00F459A1">
        <w:rPr>
          <w:rFonts w:ascii="Arial" w:hAnsi="Arial" w:cs="Arial"/>
          <w:sz w:val="20"/>
          <w:szCs w:val="20"/>
          <w:lang w:val="it-IT"/>
        </w:rPr>
        <w:t xml:space="preserve">The new Charter of the Company </w:t>
      </w:r>
      <w:r w:rsidR="00C844BA" w:rsidRPr="00F459A1">
        <w:rPr>
          <w:rFonts w:ascii="Arial" w:hAnsi="Arial" w:cs="Arial"/>
          <w:sz w:val="20"/>
          <w:szCs w:val="20"/>
          <w:lang w:val="it-IT"/>
        </w:rPr>
        <w:t xml:space="preserve">goes into effect since </w:t>
      </w:r>
      <w:r w:rsidR="00CD5B9A" w:rsidRPr="00F459A1">
        <w:rPr>
          <w:rFonts w:ascii="Arial" w:hAnsi="Arial" w:cs="Arial"/>
          <w:sz w:val="20"/>
          <w:szCs w:val="20"/>
          <w:lang w:val="it-IT"/>
        </w:rPr>
        <w:t xml:space="preserve">01/07/2015 </w:t>
      </w:r>
      <w:r w:rsidR="00C844BA" w:rsidRPr="00F459A1">
        <w:rPr>
          <w:rFonts w:ascii="Arial" w:hAnsi="Arial" w:cs="Arial"/>
          <w:sz w:val="20"/>
          <w:szCs w:val="20"/>
          <w:lang w:val="it-IT"/>
        </w:rPr>
        <w:t>and replaces the current Charter</w:t>
      </w:r>
      <w:r w:rsidR="00CD5B9A" w:rsidRPr="00F459A1">
        <w:rPr>
          <w:rFonts w:ascii="Arial" w:hAnsi="Arial" w:cs="Arial"/>
          <w:sz w:val="20"/>
          <w:szCs w:val="20"/>
          <w:lang w:val="it-IT"/>
        </w:rPr>
        <w:t xml:space="preserve">. </w:t>
      </w:r>
      <w:r w:rsidR="00C844BA" w:rsidRPr="00F459A1">
        <w:rPr>
          <w:rFonts w:ascii="Arial" w:hAnsi="Arial" w:cs="Arial"/>
          <w:sz w:val="20"/>
          <w:szCs w:val="20"/>
          <w:lang w:val="it-IT"/>
        </w:rPr>
        <w:t>Assign the legal representative of the Company to complete and issue new Charter</w:t>
      </w:r>
      <w:r w:rsidR="00CD5B9A" w:rsidRPr="00F459A1">
        <w:rPr>
          <w:rFonts w:ascii="Arial" w:hAnsi="Arial" w:cs="Arial"/>
          <w:sz w:val="20"/>
          <w:szCs w:val="20"/>
          <w:lang w:val="it-IT"/>
        </w:rPr>
        <w:t xml:space="preserve">. </w:t>
      </w:r>
    </w:p>
    <w:p w:rsidR="006B1D42" w:rsidRPr="00F459A1" w:rsidRDefault="00001CB5" w:rsidP="006B1D42">
      <w:pPr>
        <w:tabs>
          <w:tab w:val="left" w:pos="360"/>
          <w:tab w:val="left" w:pos="540"/>
        </w:tabs>
        <w:spacing w:before="120" w:line="264" w:lineRule="auto"/>
        <w:jc w:val="both"/>
        <w:rPr>
          <w:rFonts w:ascii="Arial" w:hAnsi="Arial" w:cs="Arial"/>
          <w:sz w:val="20"/>
          <w:szCs w:val="20"/>
        </w:rPr>
      </w:pPr>
      <w:r w:rsidRPr="00F459A1">
        <w:rPr>
          <w:rFonts w:ascii="Arial" w:hAnsi="Arial" w:cs="Arial"/>
          <w:b/>
          <w:sz w:val="20"/>
          <w:szCs w:val="20"/>
        </w:rPr>
        <w:t xml:space="preserve">Article </w:t>
      </w:r>
      <w:r w:rsidR="00FE38BD" w:rsidRPr="00F459A1">
        <w:rPr>
          <w:rFonts w:ascii="Arial" w:hAnsi="Arial" w:cs="Arial"/>
          <w:b/>
          <w:sz w:val="20"/>
          <w:szCs w:val="20"/>
        </w:rPr>
        <w:t>11</w:t>
      </w:r>
      <w:r w:rsidRPr="00F459A1">
        <w:rPr>
          <w:rFonts w:ascii="Arial" w:hAnsi="Arial" w:cs="Arial"/>
          <w:b/>
          <w:sz w:val="20"/>
          <w:szCs w:val="20"/>
        </w:rPr>
        <w:t xml:space="preserve">: </w:t>
      </w:r>
      <w:r w:rsidRPr="00F459A1">
        <w:rPr>
          <w:rFonts w:ascii="Arial" w:hAnsi="Arial" w:cs="Arial"/>
          <w:sz w:val="20"/>
          <w:szCs w:val="20"/>
        </w:rPr>
        <w:t>Approve</w:t>
      </w:r>
      <w:r w:rsidRPr="00F459A1">
        <w:rPr>
          <w:rFonts w:ascii="Arial" w:hAnsi="Arial" w:cs="Arial"/>
          <w:b/>
          <w:sz w:val="20"/>
          <w:szCs w:val="20"/>
        </w:rPr>
        <w:t xml:space="preserve"> </w:t>
      </w:r>
      <w:r w:rsidRPr="00F459A1">
        <w:rPr>
          <w:rFonts w:ascii="Arial" w:hAnsi="Arial" w:cs="Arial"/>
          <w:sz w:val="20"/>
          <w:szCs w:val="20"/>
        </w:rPr>
        <w:t>the method of issuing the inconvertible bonds of VNDIRECT Securities Joint Stock Company</w:t>
      </w:r>
      <w:r w:rsidR="006B1D42" w:rsidRPr="00F459A1">
        <w:rPr>
          <w:rFonts w:ascii="Arial" w:hAnsi="Arial" w:cs="Arial"/>
          <w:sz w:val="20"/>
          <w:szCs w:val="20"/>
        </w:rPr>
        <w:t>:</w:t>
      </w:r>
    </w:p>
    <w:p w:rsidR="00FE38BD" w:rsidRPr="00F459A1" w:rsidRDefault="006B1D42" w:rsidP="006B1D42">
      <w:pPr>
        <w:tabs>
          <w:tab w:val="left" w:pos="360"/>
          <w:tab w:val="left" w:pos="540"/>
        </w:tabs>
        <w:spacing w:before="120" w:line="264" w:lineRule="auto"/>
        <w:jc w:val="both"/>
        <w:rPr>
          <w:rFonts w:ascii="Arial" w:hAnsi="Arial" w:cs="Arial"/>
          <w:b/>
          <w:sz w:val="20"/>
          <w:szCs w:val="20"/>
          <w:lang w:val="pt-BR"/>
        </w:rPr>
      </w:pPr>
      <w:r w:rsidRPr="00F459A1">
        <w:rPr>
          <w:rFonts w:ascii="Arial" w:hAnsi="Arial" w:cs="Arial"/>
          <w:sz w:val="20"/>
          <w:szCs w:val="20"/>
        </w:rPr>
        <w:tab/>
      </w:r>
      <w:r w:rsidR="00001CB5" w:rsidRPr="00F459A1">
        <w:rPr>
          <w:rFonts w:ascii="Arial" w:hAnsi="Arial" w:cs="Arial"/>
          <w:b/>
          <w:sz w:val="20"/>
          <w:szCs w:val="20"/>
          <w:lang w:val="pt-BR"/>
        </w:rPr>
        <w:t>ISSUING THE INCONVERTIBLE BONDS</w:t>
      </w:r>
    </w:p>
    <w:p w:rsidR="00FE38BD" w:rsidRPr="00F459A1" w:rsidRDefault="00001CB5" w:rsidP="00FE38BD">
      <w:pPr>
        <w:numPr>
          <w:ilvl w:val="0"/>
          <w:numId w:val="7"/>
        </w:numPr>
        <w:spacing w:before="120" w:line="276" w:lineRule="auto"/>
        <w:jc w:val="both"/>
        <w:rPr>
          <w:rFonts w:ascii="Arial" w:hAnsi="Arial" w:cs="Arial"/>
          <w:b/>
          <w:sz w:val="20"/>
          <w:szCs w:val="20"/>
        </w:rPr>
      </w:pPr>
      <w:r w:rsidRPr="00F459A1">
        <w:rPr>
          <w:rFonts w:ascii="Arial" w:hAnsi="Arial" w:cs="Arial"/>
          <w:b/>
          <w:sz w:val="20"/>
          <w:szCs w:val="20"/>
        </w:rPr>
        <w:t>Issuance method</w:t>
      </w:r>
    </w:p>
    <w:p w:rsidR="00FE38BD" w:rsidRPr="00F459A1" w:rsidRDefault="00001CB5" w:rsidP="00FE38BD">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The issuer</w:t>
      </w:r>
      <w:r w:rsidR="00FE38BD" w:rsidRPr="00F459A1">
        <w:rPr>
          <w:rFonts w:ascii="Arial" w:hAnsi="Arial" w:cs="Arial"/>
          <w:sz w:val="20"/>
          <w:szCs w:val="20"/>
          <w:lang w:val="pt-BR"/>
        </w:rPr>
        <w:t>:</w:t>
      </w:r>
      <w:r w:rsidR="00FE38BD" w:rsidRPr="00F459A1">
        <w:rPr>
          <w:rFonts w:ascii="Arial" w:hAnsi="Arial" w:cs="Arial"/>
          <w:sz w:val="20"/>
          <w:szCs w:val="20"/>
          <w:lang w:val="pt-BR"/>
        </w:rPr>
        <w:tab/>
      </w:r>
      <w:r w:rsidR="003B549A" w:rsidRPr="00F459A1">
        <w:rPr>
          <w:rFonts w:ascii="Arial" w:hAnsi="Arial" w:cs="Arial"/>
          <w:sz w:val="20"/>
          <w:szCs w:val="20"/>
          <w:lang w:val="pt-BR"/>
        </w:rPr>
        <w:t>VNDRIECT Securities Joint Stock Company</w:t>
      </w:r>
    </w:p>
    <w:p w:rsidR="00FE38BD" w:rsidRPr="00F459A1" w:rsidRDefault="00001CB5" w:rsidP="00FE38BD">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Name of bond</w:t>
      </w:r>
      <w:r w:rsidR="00FE38BD" w:rsidRPr="00F459A1">
        <w:rPr>
          <w:rFonts w:ascii="Arial" w:hAnsi="Arial" w:cs="Arial"/>
          <w:sz w:val="20"/>
          <w:szCs w:val="20"/>
          <w:lang w:val="pt-BR"/>
        </w:rPr>
        <w:tab/>
      </w:r>
      <w:r w:rsidR="003B549A" w:rsidRPr="00F459A1">
        <w:rPr>
          <w:rFonts w:ascii="Arial" w:hAnsi="Arial" w:cs="Arial"/>
          <w:sz w:val="20"/>
          <w:szCs w:val="20"/>
          <w:lang w:val="pt-BR"/>
        </w:rPr>
        <w:t>Bond of VNDRIECT Securities Joint Stock Company</w:t>
      </w:r>
    </w:p>
    <w:p w:rsidR="00FE38BD" w:rsidRPr="00F459A1" w:rsidRDefault="00001CB5" w:rsidP="00FE38BD">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Type of bond</w:t>
      </w:r>
      <w:r w:rsidR="00FE38BD" w:rsidRPr="00F459A1">
        <w:rPr>
          <w:rFonts w:ascii="Arial" w:hAnsi="Arial" w:cs="Arial"/>
          <w:sz w:val="20"/>
          <w:szCs w:val="20"/>
          <w:lang w:val="pt-BR"/>
        </w:rPr>
        <w:t xml:space="preserve">: </w:t>
      </w:r>
      <w:r w:rsidR="00FE38BD" w:rsidRPr="00F459A1">
        <w:rPr>
          <w:rFonts w:ascii="Arial" w:hAnsi="Arial" w:cs="Arial"/>
          <w:sz w:val="20"/>
          <w:szCs w:val="20"/>
          <w:lang w:val="pt-BR"/>
        </w:rPr>
        <w:tab/>
      </w:r>
      <w:r w:rsidR="003B549A" w:rsidRPr="00F459A1">
        <w:rPr>
          <w:rFonts w:ascii="Arial" w:hAnsi="Arial" w:cs="Arial"/>
          <w:sz w:val="20"/>
          <w:szCs w:val="20"/>
          <w:lang w:val="pt-BR"/>
        </w:rPr>
        <w:t xml:space="preserve">Inconvertible bond </w:t>
      </w:r>
    </w:p>
    <w:p w:rsidR="00FE38BD" w:rsidRPr="00F459A1" w:rsidRDefault="00001CB5" w:rsidP="00FE38BD">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Par value of bond</w:t>
      </w:r>
      <w:r w:rsidR="00FE38BD" w:rsidRPr="00F459A1">
        <w:rPr>
          <w:rFonts w:ascii="Arial" w:hAnsi="Arial" w:cs="Arial"/>
          <w:sz w:val="20"/>
          <w:szCs w:val="20"/>
          <w:lang w:val="pt-BR"/>
        </w:rPr>
        <w:t xml:space="preserve">: </w:t>
      </w:r>
      <w:r w:rsidR="00FE38BD" w:rsidRPr="00F459A1">
        <w:rPr>
          <w:rFonts w:ascii="Arial" w:hAnsi="Arial" w:cs="Arial"/>
          <w:sz w:val="20"/>
          <w:szCs w:val="20"/>
          <w:lang w:val="pt-BR"/>
        </w:rPr>
        <w:tab/>
      </w:r>
      <w:r w:rsidR="003B549A" w:rsidRPr="00F459A1">
        <w:rPr>
          <w:rFonts w:ascii="Arial" w:hAnsi="Arial" w:cs="Arial"/>
          <w:sz w:val="20"/>
          <w:szCs w:val="20"/>
          <w:lang w:val="pt-BR"/>
        </w:rPr>
        <w:t xml:space="preserve">VND </w:t>
      </w:r>
      <w:r w:rsidR="00FE38BD" w:rsidRPr="00F459A1">
        <w:rPr>
          <w:rFonts w:ascii="Arial" w:hAnsi="Arial" w:cs="Arial"/>
          <w:sz w:val="20"/>
          <w:szCs w:val="20"/>
          <w:lang w:val="pt-BR"/>
        </w:rPr>
        <w:t>1</w:t>
      </w:r>
      <w:r w:rsidR="003B549A" w:rsidRPr="00F459A1">
        <w:rPr>
          <w:rFonts w:ascii="Arial" w:hAnsi="Arial" w:cs="Arial"/>
          <w:sz w:val="20"/>
          <w:szCs w:val="20"/>
          <w:lang w:val="pt-BR"/>
        </w:rPr>
        <w:t>,</w:t>
      </w:r>
      <w:r w:rsidR="00FE38BD" w:rsidRPr="00F459A1">
        <w:rPr>
          <w:rFonts w:ascii="Arial" w:hAnsi="Arial" w:cs="Arial"/>
          <w:sz w:val="20"/>
          <w:szCs w:val="20"/>
          <w:lang w:val="pt-BR"/>
        </w:rPr>
        <w:t>000</w:t>
      </w:r>
      <w:r w:rsidR="003B549A" w:rsidRPr="00F459A1">
        <w:rPr>
          <w:rFonts w:ascii="Arial" w:hAnsi="Arial" w:cs="Arial"/>
          <w:sz w:val="20"/>
          <w:szCs w:val="20"/>
          <w:lang w:val="pt-BR"/>
        </w:rPr>
        <w:t>,</w:t>
      </w:r>
      <w:r w:rsidR="00FE38BD" w:rsidRPr="00F459A1">
        <w:rPr>
          <w:rFonts w:ascii="Arial" w:hAnsi="Arial" w:cs="Arial"/>
          <w:sz w:val="20"/>
          <w:szCs w:val="20"/>
          <w:lang w:val="pt-BR"/>
        </w:rPr>
        <w:t>000</w:t>
      </w:r>
      <w:r w:rsidR="003B549A" w:rsidRPr="00F459A1">
        <w:rPr>
          <w:rFonts w:ascii="Arial" w:hAnsi="Arial" w:cs="Arial"/>
          <w:sz w:val="20"/>
          <w:szCs w:val="20"/>
          <w:lang w:val="pt-BR"/>
        </w:rPr>
        <w:t>/ one bond</w:t>
      </w:r>
    </w:p>
    <w:p w:rsidR="00FE38BD" w:rsidRPr="00F459A1" w:rsidRDefault="00001CB5" w:rsidP="00FE38BD">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Issuing price</w:t>
      </w:r>
      <w:r w:rsidR="00FE38BD" w:rsidRPr="00F459A1">
        <w:rPr>
          <w:rFonts w:ascii="Arial" w:hAnsi="Arial" w:cs="Arial"/>
          <w:sz w:val="20"/>
          <w:szCs w:val="20"/>
          <w:lang w:val="pt-BR"/>
        </w:rPr>
        <w:t xml:space="preserve">: </w:t>
      </w:r>
      <w:r w:rsidR="00FE38BD" w:rsidRPr="00F459A1">
        <w:rPr>
          <w:rFonts w:ascii="Arial" w:hAnsi="Arial" w:cs="Arial"/>
          <w:sz w:val="20"/>
          <w:szCs w:val="20"/>
          <w:lang w:val="pt-BR"/>
        </w:rPr>
        <w:tab/>
      </w:r>
      <w:r w:rsidR="003B549A" w:rsidRPr="00F459A1">
        <w:rPr>
          <w:rFonts w:ascii="Arial" w:hAnsi="Arial" w:cs="Arial"/>
          <w:sz w:val="20"/>
          <w:szCs w:val="20"/>
          <w:lang w:val="pt-BR"/>
        </w:rPr>
        <w:t xml:space="preserve">VND </w:t>
      </w:r>
      <w:r w:rsidR="00FE38BD" w:rsidRPr="00F459A1">
        <w:rPr>
          <w:rFonts w:ascii="Arial" w:hAnsi="Arial" w:cs="Arial"/>
          <w:sz w:val="20"/>
          <w:szCs w:val="20"/>
          <w:lang w:val="pt-BR"/>
        </w:rPr>
        <w:t>1</w:t>
      </w:r>
      <w:r w:rsidR="003B549A" w:rsidRPr="00F459A1">
        <w:rPr>
          <w:rFonts w:ascii="Arial" w:hAnsi="Arial" w:cs="Arial"/>
          <w:sz w:val="20"/>
          <w:szCs w:val="20"/>
          <w:lang w:val="pt-BR"/>
        </w:rPr>
        <w:t>,</w:t>
      </w:r>
      <w:r w:rsidR="00FE38BD" w:rsidRPr="00F459A1">
        <w:rPr>
          <w:rFonts w:ascii="Arial" w:hAnsi="Arial" w:cs="Arial"/>
          <w:sz w:val="20"/>
          <w:szCs w:val="20"/>
          <w:lang w:val="pt-BR"/>
        </w:rPr>
        <w:t>000</w:t>
      </w:r>
      <w:r w:rsidR="003B549A" w:rsidRPr="00F459A1">
        <w:rPr>
          <w:rFonts w:ascii="Arial" w:hAnsi="Arial" w:cs="Arial"/>
          <w:sz w:val="20"/>
          <w:szCs w:val="20"/>
          <w:lang w:val="pt-BR"/>
        </w:rPr>
        <w:t>,</w:t>
      </w:r>
      <w:r w:rsidR="00FE38BD" w:rsidRPr="00F459A1">
        <w:rPr>
          <w:rFonts w:ascii="Arial" w:hAnsi="Arial" w:cs="Arial"/>
          <w:sz w:val="20"/>
          <w:szCs w:val="20"/>
          <w:lang w:val="pt-BR"/>
        </w:rPr>
        <w:t xml:space="preserve">000 </w:t>
      </w:r>
      <w:r w:rsidR="003B549A" w:rsidRPr="00F459A1">
        <w:rPr>
          <w:rFonts w:ascii="Arial" w:hAnsi="Arial" w:cs="Arial"/>
          <w:sz w:val="20"/>
          <w:szCs w:val="20"/>
          <w:lang w:val="pt-BR"/>
        </w:rPr>
        <w:t>/one bond</w:t>
      </w:r>
    </w:p>
    <w:p w:rsidR="00FE38BD" w:rsidRPr="00F459A1" w:rsidRDefault="00001CB5" w:rsidP="00FE38BD">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The volume to be issued</w:t>
      </w:r>
      <w:r w:rsidR="003B549A" w:rsidRPr="00F459A1">
        <w:rPr>
          <w:rFonts w:ascii="Arial" w:hAnsi="Arial" w:cs="Arial"/>
          <w:sz w:val="20"/>
          <w:szCs w:val="20"/>
          <w:lang w:val="pt-BR"/>
        </w:rPr>
        <w:t xml:space="preserve">: </w:t>
      </w:r>
      <w:r w:rsidR="003B549A" w:rsidRPr="00F459A1">
        <w:rPr>
          <w:rFonts w:ascii="Arial" w:hAnsi="Arial" w:cs="Arial"/>
          <w:sz w:val="20"/>
          <w:szCs w:val="20"/>
          <w:lang w:val="pt-BR"/>
        </w:rPr>
        <w:tab/>
        <w:t>Maximun</w:t>
      </w:r>
      <w:r w:rsidR="00FE38BD" w:rsidRPr="00F459A1">
        <w:rPr>
          <w:rFonts w:ascii="Arial" w:hAnsi="Arial" w:cs="Arial"/>
          <w:sz w:val="20"/>
          <w:szCs w:val="20"/>
          <w:lang w:val="pt-BR"/>
        </w:rPr>
        <w:t xml:space="preserve"> 500</w:t>
      </w:r>
      <w:r w:rsidR="003B549A" w:rsidRPr="00F459A1">
        <w:rPr>
          <w:rFonts w:ascii="Arial" w:hAnsi="Arial" w:cs="Arial"/>
          <w:sz w:val="20"/>
          <w:szCs w:val="20"/>
          <w:lang w:val="pt-BR"/>
        </w:rPr>
        <w:t>,</w:t>
      </w:r>
      <w:r w:rsidR="00FE38BD" w:rsidRPr="00F459A1">
        <w:rPr>
          <w:rFonts w:ascii="Arial" w:hAnsi="Arial" w:cs="Arial"/>
          <w:sz w:val="20"/>
          <w:szCs w:val="20"/>
          <w:lang w:val="pt-BR"/>
        </w:rPr>
        <w:t>000 (</w:t>
      </w:r>
      <w:r w:rsidR="003B549A" w:rsidRPr="00F459A1">
        <w:rPr>
          <w:rFonts w:ascii="Arial" w:hAnsi="Arial" w:cs="Arial"/>
          <w:sz w:val="20"/>
          <w:szCs w:val="20"/>
          <w:lang w:val="pt-BR"/>
        </w:rPr>
        <w:t>five hundred</w:t>
      </w:r>
      <w:r w:rsidR="00FE38BD" w:rsidRPr="00F459A1">
        <w:rPr>
          <w:rFonts w:ascii="Arial" w:hAnsi="Arial" w:cs="Arial"/>
          <w:sz w:val="20"/>
          <w:szCs w:val="20"/>
          <w:lang w:val="pt-BR"/>
        </w:rPr>
        <w:t xml:space="preserve">) </w:t>
      </w:r>
      <w:r w:rsidR="003B549A" w:rsidRPr="00F459A1">
        <w:rPr>
          <w:rFonts w:ascii="Arial" w:hAnsi="Arial" w:cs="Arial"/>
          <w:sz w:val="20"/>
          <w:szCs w:val="20"/>
          <w:lang w:val="pt-BR"/>
        </w:rPr>
        <w:t>bonds</w:t>
      </w:r>
    </w:p>
    <w:p w:rsidR="00FE38BD" w:rsidRPr="00F459A1" w:rsidRDefault="00001CB5" w:rsidP="00FE38BD">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Total issued value</w:t>
      </w:r>
      <w:r w:rsidR="00FE38BD" w:rsidRPr="00F459A1">
        <w:rPr>
          <w:rFonts w:ascii="Arial" w:hAnsi="Arial" w:cs="Arial"/>
          <w:sz w:val="20"/>
          <w:szCs w:val="20"/>
          <w:lang w:val="pt-BR"/>
        </w:rPr>
        <w:t>:</w:t>
      </w:r>
      <w:r w:rsidR="00FE38BD" w:rsidRPr="00F459A1">
        <w:rPr>
          <w:rFonts w:ascii="Arial" w:hAnsi="Arial" w:cs="Arial"/>
          <w:sz w:val="20"/>
          <w:szCs w:val="20"/>
          <w:lang w:val="pt-BR"/>
        </w:rPr>
        <w:tab/>
      </w:r>
      <w:r w:rsidR="003B549A" w:rsidRPr="00F459A1">
        <w:rPr>
          <w:rFonts w:ascii="Arial" w:hAnsi="Arial" w:cs="Arial"/>
          <w:sz w:val="20"/>
          <w:szCs w:val="20"/>
          <w:lang w:val="pt-BR"/>
        </w:rPr>
        <w:t>Maximun VND</w:t>
      </w:r>
      <w:r w:rsidR="00FE38BD" w:rsidRPr="00F459A1">
        <w:rPr>
          <w:rFonts w:ascii="Arial" w:hAnsi="Arial" w:cs="Arial"/>
          <w:sz w:val="20"/>
          <w:szCs w:val="20"/>
          <w:lang w:val="pt-BR"/>
        </w:rPr>
        <w:t xml:space="preserve"> 500</w:t>
      </w:r>
      <w:r w:rsidR="003B549A" w:rsidRPr="00F459A1">
        <w:rPr>
          <w:rFonts w:ascii="Arial" w:hAnsi="Arial" w:cs="Arial"/>
          <w:sz w:val="20"/>
          <w:szCs w:val="20"/>
          <w:lang w:val="pt-BR"/>
        </w:rPr>
        <w:t>,</w:t>
      </w:r>
      <w:r w:rsidR="00FE38BD" w:rsidRPr="00F459A1">
        <w:rPr>
          <w:rFonts w:ascii="Arial" w:hAnsi="Arial" w:cs="Arial"/>
          <w:sz w:val="20"/>
          <w:szCs w:val="20"/>
          <w:lang w:val="pt-BR"/>
        </w:rPr>
        <w:t>000</w:t>
      </w:r>
      <w:r w:rsidR="003B549A" w:rsidRPr="00F459A1">
        <w:rPr>
          <w:rFonts w:ascii="Arial" w:hAnsi="Arial" w:cs="Arial"/>
          <w:sz w:val="20"/>
          <w:szCs w:val="20"/>
          <w:lang w:val="pt-BR"/>
        </w:rPr>
        <w:t>,</w:t>
      </w:r>
      <w:r w:rsidR="00FE38BD" w:rsidRPr="00F459A1">
        <w:rPr>
          <w:rFonts w:ascii="Arial" w:hAnsi="Arial" w:cs="Arial"/>
          <w:sz w:val="20"/>
          <w:szCs w:val="20"/>
          <w:lang w:val="pt-BR"/>
        </w:rPr>
        <w:t>000</w:t>
      </w:r>
      <w:r w:rsidR="003B549A" w:rsidRPr="00F459A1">
        <w:rPr>
          <w:rFonts w:ascii="Arial" w:hAnsi="Arial" w:cs="Arial"/>
          <w:sz w:val="20"/>
          <w:szCs w:val="20"/>
          <w:lang w:val="pt-BR"/>
        </w:rPr>
        <w:t>,</w:t>
      </w:r>
      <w:r w:rsidR="00FE38BD" w:rsidRPr="00F459A1">
        <w:rPr>
          <w:rFonts w:ascii="Arial" w:hAnsi="Arial" w:cs="Arial"/>
          <w:sz w:val="20"/>
          <w:szCs w:val="20"/>
          <w:lang w:val="pt-BR"/>
        </w:rPr>
        <w:t>000 (</w:t>
      </w:r>
      <w:r w:rsidR="003B549A" w:rsidRPr="00F459A1">
        <w:rPr>
          <w:rFonts w:ascii="Arial" w:hAnsi="Arial" w:cs="Arial"/>
          <w:sz w:val="20"/>
          <w:szCs w:val="20"/>
          <w:lang w:val="pt-BR"/>
        </w:rPr>
        <w:t>five hundred billion</w:t>
      </w:r>
      <w:r w:rsidR="00FE38BD" w:rsidRPr="00F459A1">
        <w:rPr>
          <w:rFonts w:ascii="Arial" w:hAnsi="Arial" w:cs="Arial"/>
          <w:sz w:val="20"/>
          <w:szCs w:val="20"/>
          <w:lang w:val="pt-BR"/>
        </w:rPr>
        <w:t xml:space="preserve">) </w:t>
      </w:r>
    </w:p>
    <w:p w:rsidR="00FE38BD" w:rsidRPr="00F459A1" w:rsidRDefault="00001CB5" w:rsidP="00FE38BD">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The currency unit of bond</w:t>
      </w:r>
      <w:r w:rsidR="00FE38BD" w:rsidRPr="00F459A1">
        <w:rPr>
          <w:rFonts w:ascii="Arial" w:hAnsi="Arial" w:cs="Arial"/>
          <w:sz w:val="20"/>
          <w:szCs w:val="20"/>
          <w:lang w:val="pt-BR"/>
        </w:rPr>
        <w:t xml:space="preserve">: </w:t>
      </w:r>
      <w:r w:rsidR="00FE38BD" w:rsidRPr="00F459A1">
        <w:rPr>
          <w:rFonts w:ascii="Arial" w:hAnsi="Arial" w:cs="Arial"/>
          <w:sz w:val="20"/>
          <w:szCs w:val="20"/>
          <w:lang w:val="pt-BR"/>
        </w:rPr>
        <w:tab/>
      </w:r>
      <w:r w:rsidR="003B549A" w:rsidRPr="00F459A1">
        <w:rPr>
          <w:rFonts w:ascii="Arial" w:hAnsi="Arial" w:cs="Arial"/>
          <w:sz w:val="20"/>
          <w:szCs w:val="20"/>
          <w:lang w:val="pt-BR"/>
        </w:rPr>
        <w:t>Vietnam currency (VND)</w:t>
      </w:r>
    </w:p>
    <w:p w:rsidR="00FE38BD" w:rsidRPr="00F459A1" w:rsidRDefault="00001CB5" w:rsidP="00FE38BD">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Bond form</w:t>
      </w:r>
      <w:r w:rsidR="00FE38BD" w:rsidRPr="00F459A1">
        <w:rPr>
          <w:rFonts w:ascii="Arial" w:hAnsi="Arial" w:cs="Arial"/>
          <w:sz w:val="20"/>
          <w:szCs w:val="20"/>
          <w:lang w:val="pt-BR"/>
        </w:rPr>
        <w:t>:</w:t>
      </w:r>
      <w:r w:rsidR="00FE38BD" w:rsidRPr="00F459A1">
        <w:rPr>
          <w:rFonts w:ascii="Arial" w:hAnsi="Arial" w:cs="Arial"/>
          <w:sz w:val="20"/>
          <w:szCs w:val="20"/>
          <w:lang w:val="pt-BR"/>
        </w:rPr>
        <w:tab/>
      </w:r>
      <w:r w:rsidR="003B549A" w:rsidRPr="00F459A1">
        <w:rPr>
          <w:rFonts w:ascii="Arial" w:hAnsi="Arial" w:cs="Arial"/>
          <w:sz w:val="20"/>
          <w:szCs w:val="20"/>
          <w:lang w:val="pt-BR"/>
        </w:rPr>
        <w:t>Certificate and book entry</w:t>
      </w:r>
    </w:p>
    <w:p w:rsidR="00FE38BD" w:rsidRPr="00F459A1" w:rsidRDefault="00962B78" w:rsidP="00FE38BD">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Issuing form</w:t>
      </w:r>
      <w:r w:rsidR="00FE38BD" w:rsidRPr="00F459A1">
        <w:rPr>
          <w:rFonts w:ascii="Arial" w:hAnsi="Arial" w:cs="Arial"/>
          <w:sz w:val="20"/>
          <w:szCs w:val="20"/>
          <w:lang w:val="pt-BR"/>
        </w:rPr>
        <w:t>:</w:t>
      </w:r>
      <w:r w:rsidR="00FE38BD" w:rsidRPr="00F459A1">
        <w:rPr>
          <w:rFonts w:ascii="Arial" w:hAnsi="Arial" w:cs="Arial"/>
          <w:sz w:val="20"/>
          <w:szCs w:val="20"/>
          <w:lang w:val="pt-BR"/>
        </w:rPr>
        <w:tab/>
      </w:r>
      <w:r w:rsidR="003B549A" w:rsidRPr="00F459A1">
        <w:rPr>
          <w:rFonts w:ascii="Arial" w:hAnsi="Arial" w:cs="Arial"/>
          <w:sz w:val="20"/>
          <w:szCs w:val="20"/>
          <w:lang w:val="pt-BR"/>
        </w:rPr>
        <w:t xml:space="preserve">many times but not over </w:t>
      </w:r>
      <w:r w:rsidR="00FE38BD" w:rsidRPr="00F459A1">
        <w:rPr>
          <w:rFonts w:ascii="Arial" w:hAnsi="Arial" w:cs="Arial"/>
          <w:sz w:val="20"/>
          <w:szCs w:val="20"/>
          <w:lang w:val="pt-BR"/>
        </w:rPr>
        <w:t xml:space="preserve">12 </w:t>
      </w:r>
      <w:r w:rsidR="003B549A" w:rsidRPr="00F459A1">
        <w:rPr>
          <w:rFonts w:ascii="Arial" w:hAnsi="Arial" w:cs="Arial"/>
          <w:sz w:val="20"/>
          <w:szCs w:val="20"/>
          <w:lang w:val="pt-BR"/>
        </w:rPr>
        <w:t>months</w:t>
      </w:r>
      <w:r w:rsidR="00FE38BD" w:rsidRPr="00F459A1">
        <w:rPr>
          <w:rFonts w:ascii="Arial" w:hAnsi="Arial" w:cs="Arial"/>
          <w:sz w:val="20"/>
          <w:szCs w:val="20"/>
          <w:lang w:val="pt-BR"/>
        </w:rPr>
        <w:t>.</w:t>
      </w:r>
    </w:p>
    <w:p w:rsidR="00FE38BD" w:rsidRPr="00F459A1" w:rsidRDefault="00962B78" w:rsidP="00FE38BD">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The term of bond</w:t>
      </w:r>
      <w:r w:rsidR="00FE38BD" w:rsidRPr="00F459A1">
        <w:rPr>
          <w:rFonts w:ascii="Arial" w:hAnsi="Arial" w:cs="Arial"/>
          <w:sz w:val="20"/>
          <w:szCs w:val="20"/>
          <w:lang w:val="pt-BR"/>
        </w:rPr>
        <w:t>:</w:t>
      </w:r>
      <w:r w:rsidR="00FE38BD" w:rsidRPr="00F459A1">
        <w:rPr>
          <w:rFonts w:ascii="Arial" w:hAnsi="Arial" w:cs="Arial"/>
          <w:sz w:val="20"/>
          <w:szCs w:val="20"/>
          <w:lang w:val="pt-BR"/>
        </w:rPr>
        <w:tab/>
      </w:r>
      <w:r w:rsidR="003B549A" w:rsidRPr="00F459A1">
        <w:rPr>
          <w:rFonts w:ascii="Arial" w:hAnsi="Arial" w:cs="Arial"/>
          <w:sz w:val="20"/>
          <w:szCs w:val="20"/>
          <w:lang w:val="pt-BR"/>
        </w:rPr>
        <w:t xml:space="preserve">From </w:t>
      </w:r>
      <w:r w:rsidR="00FE38BD" w:rsidRPr="00F459A1">
        <w:rPr>
          <w:rFonts w:ascii="Arial" w:hAnsi="Arial" w:cs="Arial"/>
          <w:sz w:val="20"/>
          <w:szCs w:val="20"/>
          <w:lang w:val="pt-BR"/>
        </w:rPr>
        <w:t xml:space="preserve">01 </w:t>
      </w:r>
      <w:r w:rsidR="003B549A" w:rsidRPr="00F459A1">
        <w:rPr>
          <w:rFonts w:ascii="Arial" w:hAnsi="Arial" w:cs="Arial"/>
          <w:sz w:val="20"/>
          <w:szCs w:val="20"/>
          <w:lang w:val="pt-BR"/>
        </w:rPr>
        <w:t xml:space="preserve">to </w:t>
      </w:r>
      <w:r w:rsidR="00FE38BD" w:rsidRPr="00F459A1">
        <w:rPr>
          <w:rFonts w:ascii="Arial" w:hAnsi="Arial" w:cs="Arial"/>
          <w:sz w:val="20"/>
          <w:szCs w:val="20"/>
          <w:lang w:val="pt-BR"/>
        </w:rPr>
        <w:t xml:space="preserve">03 </w:t>
      </w:r>
      <w:r w:rsidR="003B549A" w:rsidRPr="00F459A1">
        <w:rPr>
          <w:rFonts w:ascii="Arial" w:hAnsi="Arial" w:cs="Arial"/>
          <w:sz w:val="20"/>
          <w:szCs w:val="20"/>
          <w:lang w:val="pt-BR"/>
        </w:rPr>
        <w:t>year since date of issuing bond</w:t>
      </w:r>
      <w:r w:rsidR="00FE38BD" w:rsidRPr="00F459A1">
        <w:rPr>
          <w:rFonts w:ascii="Arial" w:hAnsi="Arial" w:cs="Arial"/>
          <w:sz w:val="20"/>
          <w:szCs w:val="20"/>
          <w:lang w:val="pt-BR"/>
        </w:rPr>
        <w:t>.</w:t>
      </w:r>
    </w:p>
    <w:p w:rsidR="00FE38BD" w:rsidRPr="00F459A1" w:rsidRDefault="00962B78" w:rsidP="00FE38BD">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The interest of bond</w:t>
      </w:r>
      <w:r w:rsidR="00FE38BD" w:rsidRPr="00F459A1">
        <w:rPr>
          <w:rFonts w:ascii="Arial" w:hAnsi="Arial" w:cs="Arial"/>
          <w:sz w:val="20"/>
          <w:szCs w:val="20"/>
          <w:lang w:val="pt-BR"/>
        </w:rPr>
        <w:t>:</w:t>
      </w:r>
      <w:r w:rsidR="00FE38BD" w:rsidRPr="00F459A1">
        <w:rPr>
          <w:rFonts w:ascii="Arial" w:hAnsi="Arial" w:cs="Arial"/>
          <w:sz w:val="20"/>
          <w:szCs w:val="20"/>
          <w:lang w:val="pt-BR"/>
        </w:rPr>
        <w:tab/>
      </w:r>
      <w:r w:rsidR="003B549A" w:rsidRPr="00F459A1">
        <w:rPr>
          <w:rFonts w:ascii="Arial" w:hAnsi="Arial" w:cs="Arial"/>
          <w:sz w:val="20"/>
          <w:szCs w:val="20"/>
          <w:lang w:val="pt-BR"/>
        </w:rPr>
        <w:t>Assign Board of Directors to decide the interest rate at issuing time basing on market interest rate and enusring the benefit of the Company</w:t>
      </w:r>
      <w:r w:rsidR="00FE38BD" w:rsidRPr="00F459A1">
        <w:rPr>
          <w:rFonts w:ascii="Arial" w:hAnsi="Arial" w:cs="Arial"/>
          <w:sz w:val="20"/>
          <w:szCs w:val="20"/>
          <w:lang w:val="pt-BR"/>
        </w:rPr>
        <w:t>.</w:t>
      </w:r>
    </w:p>
    <w:p w:rsidR="00FE38BD" w:rsidRPr="00F459A1" w:rsidRDefault="00962B78" w:rsidP="00FE38BD">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The term of interest</w:t>
      </w:r>
      <w:r w:rsidR="00FE38BD" w:rsidRPr="00F459A1">
        <w:rPr>
          <w:rFonts w:ascii="Arial" w:hAnsi="Arial" w:cs="Arial"/>
          <w:sz w:val="20"/>
          <w:szCs w:val="20"/>
          <w:lang w:val="pt-BR"/>
        </w:rPr>
        <w:t>:</w:t>
      </w:r>
      <w:r w:rsidR="00FE38BD" w:rsidRPr="00F459A1">
        <w:rPr>
          <w:rFonts w:ascii="Arial" w:hAnsi="Arial" w:cs="Arial"/>
          <w:sz w:val="20"/>
          <w:szCs w:val="20"/>
          <w:lang w:val="pt-BR"/>
        </w:rPr>
        <w:tab/>
        <w:t xml:space="preserve">06 </w:t>
      </w:r>
      <w:r w:rsidR="003B549A" w:rsidRPr="00F459A1">
        <w:rPr>
          <w:rFonts w:ascii="Arial" w:hAnsi="Arial" w:cs="Arial"/>
          <w:sz w:val="20"/>
          <w:szCs w:val="20"/>
          <w:lang w:val="pt-BR"/>
        </w:rPr>
        <w:t>month</w:t>
      </w:r>
      <w:r w:rsidR="00FE38BD" w:rsidRPr="00F459A1">
        <w:rPr>
          <w:rFonts w:ascii="Arial" w:hAnsi="Arial" w:cs="Arial"/>
          <w:sz w:val="20"/>
          <w:szCs w:val="20"/>
          <w:lang w:val="pt-BR"/>
        </w:rPr>
        <w:t>/</w:t>
      </w:r>
      <w:r w:rsidR="003B549A" w:rsidRPr="00F459A1">
        <w:rPr>
          <w:rFonts w:ascii="Arial" w:hAnsi="Arial" w:cs="Arial"/>
          <w:sz w:val="20"/>
          <w:szCs w:val="20"/>
          <w:lang w:val="pt-BR"/>
        </w:rPr>
        <w:t>time</w:t>
      </w:r>
    </w:p>
    <w:p w:rsidR="00FE38BD" w:rsidRPr="00F459A1" w:rsidRDefault="00962B78" w:rsidP="003B549A">
      <w:pPr>
        <w:numPr>
          <w:ilvl w:val="0"/>
          <w:numId w:val="4"/>
        </w:numPr>
        <w:tabs>
          <w:tab w:val="clear" w:pos="1080"/>
          <w:tab w:val="num" w:pos="360"/>
          <w:tab w:val="left" w:pos="357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Issuing method</w:t>
      </w:r>
      <w:r w:rsidR="00FE38BD" w:rsidRPr="00F459A1">
        <w:rPr>
          <w:rFonts w:ascii="Arial" w:hAnsi="Arial" w:cs="Arial"/>
          <w:sz w:val="20"/>
          <w:szCs w:val="20"/>
          <w:lang w:val="pt-BR"/>
        </w:rPr>
        <w:t>:</w:t>
      </w:r>
      <w:r w:rsidR="00FE38BD" w:rsidRPr="00F459A1">
        <w:rPr>
          <w:rFonts w:ascii="Arial" w:hAnsi="Arial" w:cs="Arial"/>
          <w:sz w:val="20"/>
          <w:szCs w:val="20"/>
          <w:lang w:val="pt-BR"/>
        </w:rPr>
        <w:tab/>
      </w:r>
      <w:r w:rsidR="003B549A" w:rsidRPr="00F459A1">
        <w:rPr>
          <w:rFonts w:ascii="Arial" w:hAnsi="Arial" w:cs="Arial"/>
          <w:sz w:val="20"/>
          <w:szCs w:val="20"/>
          <w:lang w:val="pt-BR"/>
        </w:rPr>
        <w:t>Private placement</w:t>
      </w:r>
    </w:p>
    <w:p w:rsidR="00FE38BD" w:rsidRPr="00F459A1" w:rsidRDefault="003B549A" w:rsidP="00FE38BD">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Bonds to be issued to</w:t>
      </w:r>
      <w:r w:rsidR="00FE38BD" w:rsidRPr="00F459A1">
        <w:rPr>
          <w:rFonts w:ascii="Arial" w:hAnsi="Arial" w:cs="Arial"/>
          <w:sz w:val="20"/>
          <w:szCs w:val="20"/>
          <w:lang w:val="pt-BR"/>
        </w:rPr>
        <w:t>:</w:t>
      </w:r>
      <w:r w:rsidR="00FE38BD" w:rsidRPr="00F459A1">
        <w:rPr>
          <w:rFonts w:ascii="Arial" w:hAnsi="Arial" w:cs="Arial"/>
          <w:sz w:val="20"/>
          <w:szCs w:val="20"/>
          <w:lang w:val="pt-BR"/>
        </w:rPr>
        <w:tab/>
      </w:r>
      <w:r w:rsidRPr="00F459A1">
        <w:rPr>
          <w:rFonts w:ascii="Arial" w:hAnsi="Arial" w:cs="Arial"/>
          <w:sz w:val="20"/>
          <w:szCs w:val="20"/>
          <w:lang w:val="pt-BR"/>
        </w:rPr>
        <w:t>Financial insititutions, credit insititutions in Vietnam</w:t>
      </w:r>
      <w:r w:rsidR="00FE38BD" w:rsidRPr="00F459A1">
        <w:rPr>
          <w:rFonts w:ascii="Arial" w:hAnsi="Arial" w:cs="Arial"/>
          <w:sz w:val="20"/>
          <w:szCs w:val="20"/>
          <w:lang w:val="pt-BR"/>
        </w:rPr>
        <w:t xml:space="preserve">, </w:t>
      </w:r>
      <w:r w:rsidRPr="00F459A1">
        <w:rPr>
          <w:rFonts w:ascii="Arial" w:hAnsi="Arial" w:cs="Arial"/>
          <w:sz w:val="20"/>
          <w:szCs w:val="20"/>
          <w:lang w:val="pt-BR"/>
        </w:rPr>
        <w:t>organizations and individuals who have need to buy Bonds</w:t>
      </w:r>
      <w:r w:rsidR="00FE38BD" w:rsidRPr="00F459A1">
        <w:rPr>
          <w:rFonts w:ascii="Arial" w:hAnsi="Arial" w:cs="Arial"/>
          <w:sz w:val="20"/>
          <w:szCs w:val="20"/>
          <w:lang w:val="pt-BR"/>
        </w:rPr>
        <w:t>.</w:t>
      </w:r>
    </w:p>
    <w:p w:rsidR="00FE38BD" w:rsidRPr="00F459A1" w:rsidRDefault="00435DE9" w:rsidP="00FE38BD">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Payment of pricipal and interest</w:t>
      </w:r>
      <w:r w:rsidR="00FE38BD" w:rsidRPr="00F459A1">
        <w:rPr>
          <w:rFonts w:ascii="Arial" w:hAnsi="Arial" w:cs="Arial"/>
          <w:sz w:val="20"/>
          <w:szCs w:val="20"/>
          <w:lang w:val="pt-BR"/>
        </w:rPr>
        <w:t>:</w:t>
      </w:r>
      <w:r w:rsidR="00FE38BD" w:rsidRPr="00F459A1">
        <w:rPr>
          <w:rFonts w:ascii="Arial" w:hAnsi="Arial" w:cs="Arial"/>
          <w:sz w:val="20"/>
          <w:szCs w:val="20"/>
          <w:lang w:val="pt-BR"/>
        </w:rPr>
        <w:tab/>
      </w:r>
      <w:r w:rsidRPr="00F459A1">
        <w:rPr>
          <w:rFonts w:ascii="Arial" w:hAnsi="Arial" w:cs="Arial"/>
          <w:sz w:val="20"/>
          <w:szCs w:val="20"/>
          <w:lang w:val="pt-BR"/>
        </w:rPr>
        <w:t>The pricipal of bonds will be paied one time at expire date</w:t>
      </w:r>
      <w:r w:rsidR="00FE38BD" w:rsidRPr="00F459A1">
        <w:rPr>
          <w:rFonts w:ascii="Arial" w:hAnsi="Arial" w:cs="Arial"/>
          <w:sz w:val="20"/>
          <w:szCs w:val="20"/>
          <w:lang w:val="pt-BR"/>
        </w:rPr>
        <w:t xml:space="preserve">. </w:t>
      </w:r>
      <w:r w:rsidRPr="00F459A1">
        <w:rPr>
          <w:rFonts w:ascii="Arial" w:hAnsi="Arial" w:cs="Arial"/>
          <w:sz w:val="20"/>
          <w:szCs w:val="20"/>
          <w:lang w:val="pt-BR"/>
        </w:rPr>
        <w:t xml:space="preserve">The interest of bonds will be paid for each the </w:t>
      </w:r>
      <w:r w:rsidR="00962B78" w:rsidRPr="00F459A1">
        <w:rPr>
          <w:rFonts w:ascii="Arial" w:hAnsi="Arial" w:cs="Arial"/>
          <w:sz w:val="20"/>
          <w:szCs w:val="20"/>
          <w:lang w:val="pt-BR"/>
        </w:rPr>
        <w:t>term of interest</w:t>
      </w:r>
    </w:p>
    <w:p w:rsidR="00FE38BD" w:rsidRPr="00F459A1" w:rsidRDefault="00435DE9" w:rsidP="00FE38BD">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Expected time for issuance</w:t>
      </w:r>
      <w:r w:rsidR="00FE38BD" w:rsidRPr="00F459A1">
        <w:rPr>
          <w:rFonts w:ascii="Arial" w:hAnsi="Arial" w:cs="Arial"/>
          <w:sz w:val="20"/>
          <w:szCs w:val="20"/>
          <w:lang w:val="pt-BR"/>
        </w:rPr>
        <w:t>:</w:t>
      </w:r>
      <w:r w:rsidR="00FE38BD" w:rsidRPr="00F459A1">
        <w:rPr>
          <w:rFonts w:ascii="Arial" w:hAnsi="Arial" w:cs="Arial"/>
          <w:sz w:val="20"/>
          <w:szCs w:val="20"/>
          <w:lang w:val="pt-BR"/>
        </w:rPr>
        <w:tab/>
      </w:r>
      <w:r w:rsidRPr="00F459A1">
        <w:rPr>
          <w:rFonts w:ascii="Arial" w:hAnsi="Arial" w:cs="Arial"/>
          <w:sz w:val="20"/>
          <w:szCs w:val="20"/>
          <w:lang w:val="pt-BR"/>
        </w:rPr>
        <w:t xml:space="preserve">In </w:t>
      </w:r>
      <w:r w:rsidR="00FE38BD" w:rsidRPr="00F459A1">
        <w:rPr>
          <w:rFonts w:ascii="Arial" w:hAnsi="Arial" w:cs="Arial"/>
          <w:sz w:val="20"/>
          <w:szCs w:val="20"/>
          <w:lang w:val="pt-BR"/>
        </w:rPr>
        <w:t xml:space="preserve">2015 </w:t>
      </w:r>
      <w:r w:rsidRPr="00F459A1">
        <w:rPr>
          <w:rFonts w:ascii="Arial" w:hAnsi="Arial" w:cs="Arial"/>
          <w:sz w:val="20"/>
          <w:szCs w:val="20"/>
          <w:lang w:val="pt-BR"/>
        </w:rPr>
        <w:t>or</w:t>
      </w:r>
      <w:r w:rsidR="00FE38BD" w:rsidRPr="00F459A1">
        <w:rPr>
          <w:rFonts w:ascii="Arial" w:hAnsi="Arial" w:cs="Arial"/>
          <w:sz w:val="20"/>
          <w:szCs w:val="20"/>
          <w:lang w:val="pt-BR"/>
        </w:rPr>
        <w:t>/</w:t>
      </w:r>
      <w:r w:rsidRPr="00F459A1">
        <w:rPr>
          <w:rFonts w:ascii="Arial" w:hAnsi="Arial" w:cs="Arial"/>
          <w:sz w:val="20"/>
          <w:szCs w:val="20"/>
          <w:lang w:val="pt-BR"/>
        </w:rPr>
        <w:t>and</w:t>
      </w:r>
      <w:r w:rsidR="00FE38BD" w:rsidRPr="00F459A1">
        <w:rPr>
          <w:rFonts w:ascii="Arial" w:hAnsi="Arial" w:cs="Arial"/>
          <w:sz w:val="20"/>
          <w:szCs w:val="20"/>
          <w:lang w:val="pt-BR"/>
        </w:rPr>
        <w:t xml:space="preserve"> 2016 </w:t>
      </w:r>
      <w:r w:rsidRPr="00F459A1">
        <w:rPr>
          <w:rFonts w:ascii="Arial" w:hAnsi="Arial" w:cs="Arial"/>
          <w:sz w:val="20"/>
          <w:szCs w:val="20"/>
          <w:lang w:val="pt-BR"/>
        </w:rPr>
        <w:t>and after completing the procedures in accordance with the regulations of laws</w:t>
      </w:r>
    </w:p>
    <w:p w:rsidR="00FE38BD" w:rsidRPr="00F459A1" w:rsidRDefault="00435DE9" w:rsidP="00FE38BD">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Paynback or repurchase</w:t>
      </w:r>
      <w:r w:rsidR="00FE38BD" w:rsidRPr="00F459A1">
        <w:rPr>
          <w:rFonts w:ascii="Arial" w:hAnsi="Arial" w:cs="Arial"/>
          <w:sz w:val="20"/>
          <w:szCs w:val="20"/>
          <w:lang w:val="pt-BR"/>
        </w:rPr>
        <w:t>:</w:t>
      </w:r>
      <w:r w:rsidR="00FE38BD" w:rsidRPr="00F459A1">
        <w:rPr>
          <w:rFonts w:ascii="Arial" w:hAnsi="Arial" w:cs="Arial"/>
          <w:sz w:val="20"/>
          <w:szCs w:val="20"/>
          <w:lang w:val="pt-BR"/>
        </w:rPr>
        <w:tab/>
      </w:r>
      <w:r w:rsidRPr="00F459A1">
        <w:rPr>
          <w:rFonts w:ascii="Arial" w:hAnsi="Arial" w:cs="Arial"/>
          <w:sz w:val="20"/>
          <w:szCs w:val="20"/>
          <w:lang w:val="pt-BR"/>
        </w:rPr>
        <w:t>The Company could repurchase one part of all bonds which issued before mature</w:t>
      </w:r>
      <w:r w:rsidR="00FE38BD" w:rsidRPr="00F459A1">
        <w:rPr>
          <w:rFonts w:ascii="Arial" w:hAnsi="Arial" w:cs="Arial"/>
          <w:sz w:val="20"/>
          <w:szCs w:val="20"/>
          <w:lang w:val="pt-BR"/>
        </w:rPr>
        <w:t>.</w:t>
      </w:r>
    </w:p>
    <w:p w:rsidR="00FE38BD" w:rsidRPr="00F459A1" w:rsidRDefault="00435DE9" w:rsidP="00FE38BD">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lastRenderedPageBreak/>
        <w:t>Laws adjust</w:t>
      </w:r>
      <w:r w:rsidR="00FE38BD" w:rsidRPr="00F459A1">
        <w:rPr>
          <w:rFonts w:ascii="Arial" w:hAnsi="Arial" w:cs="Arial"/>
          <w:sz w:val="20"/>
          <w:szCs w:val="20"/>
          <w:lang w:val="pt-BR"/>
        </w:rPr>
        <w:t>:</w:t>
      </w:r>
      <w:r w:rsidR="00FE38BD" w:rsidRPr="00F459A1">
        <w:rPr>
          <w:rFonts w:ascii="Arial" w:hAnsi="Arial" w:cs="Arial"/>
          <w:sz w:val="20"/>
          <w:szCs w:val="20"/>
          <w:lang w:val="pt-BR"/>
        </w:rPr>
        <w:tab/>
      </w:r>
      <w:r w:rsidRPr="00F459A1">
        <w:rPr>
          <w:rFonts w:ascii="Arial" w:hAnsi="Arial" w:cs="Arial"/>
          <w:sz w:val="20"/>
          <w:szCs w:val="20"/>
          <w:lang w:val="pt-BR"/>
        </w:rPr>
        <w:t>Vietnam laws</w:t>
      </w:r>
    </w:p>
    <w:p w:rsidR="00FE38BD" w:rsidRPr="00F459A1" w:rsidRDefault="00435DE9" w:rsidP="00FE38BD">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Purpose of issuing bonds</w:t>
      </w:r>
      <w:r w:rsidR="00FE38BD" w:rsidRPr="00F459A1">
        <w:rPr>
          <w:rFonts w:ascii="Arial" w:hAnsi="Arial" w:cs="Arial"/>
          <w:sz w:val="20"/>
          <w:szCs w:val="20"/>
          <w:lang w:val="pt-BR"/>
        </w:rPr>
        <w:t xml:space="preserve">:  </w:t>
      </w:r>
      <w:r w:rsidR="00FE38BD" w:rsidRPr="00F459A1">
        <w:rPr>
          <w:rFonts w:ascii="Arial" w:hAnsi="Arial" w:cs="Arial"/>
          <w:sz w:val="20"/>
          <w:szCs w:val="20"/>
          <w:lang w:val="pt-BR"/>
        </w:rPr>
        <w:tab/>
      </w:r>
      <w:r w:rsidRPr="00F459A1">
        <w:rPr>
          <w:rFonts w:ascii="Arial" w:hAnsi="Arial" w:cs="Arial"/>
          <w:sz w:val="20"/>
          <w:szCs w:val="20"/>
          <w:lang w:val="pt-BR"/>
        </w:rPr>
        <w:t>Issuing bonds to increase the capital scale of the activities of the Company</w:t>
      </w:r>
      <w:r w:rsidR="00FE38BD" w:rsidRPr="00F459A1">
        <w:rPr>
          <w:rFonts w:ascii="Arial" w:hAnsi="Arial" w:cs="Arial"/>
          <w:sz w:val="20"/>
          <w:szCs w:val="20"/>
          <w:lang w:val="pt-BR"/>
        </w:rPr>
        <w:t xml:space="preserve">, </w:t>
      </w:r>
      <w:r w:rsidRPr="00F459A1">
        <w:rPr>
          <w:rFonts w:ascii="Arial" w:hAnsi="Arial" w:cs="Arial"/>
          <w:sz w:val="20"/>
          <w:szCs w:val="20"/>
          <w:lang w:val="pt-BR"/>
        </w:rPr>
        <w:t>including</w:t>
      </w:r>
      <w:r w:rsidR="00FE38BD" w:rsidRPr="00F459A1">
        <w:rPr>
          <w:rFonts w:ascii="Arial" w:hAnsi="Arial" w:cs="Arial"/>
          <w:sz w:val="20"/>
          <w:szCs w:val="20"/>
          <w:lang w:val="pt-BR"/>
        </w:rPr>
        <w:t xml:space="preserve">: (i) </w:t>
      </w:r>
      <w:r w:rsidRPr="00F459A1">
        <w:rPr>
          <w:rFonts w:ascii="Arial" w:hAnsi="Arial" w:cs="Arial"/>
          <w:sz w:val="20"/>
          <w:szCs w:val="20"/>
          <w:lang w:val="pt-BR"/>
        </w:rPr>
        <w:t>developing lending services in margin secutires according to laws</w:t>
      </w:r>
      <w:r w:rsidR="00FE38BD" w:rsidRPr="00F459A1">
        <w:rPr>
          <w:rFonts w:ascii="Arial" w:hAnsi="Arial" w:cs="Arial"/>
          <w:sz w:val="20"/>
          <w:szCs w:val="20"/>
          <w:lang w:val="pt-BR"/>
        </w:rPr>
        <w:t xml:space="preserve">; (ii) </w:t>
      </w:r>
      <w:r w:rsidRPr="00F459A1">
        <w:rPr>
          <w:rFonts w:ascii="Arial" w:hAnsi="Arial" w:cs="Arial"/>
          <w:sz w:val="20"/>
          <w:szCs w:val="20"/>
          <w:lang w:val="pt-BR"/>
        </w:rPr>
        <w:t>improving the fiancial ability of the Company to ferform guarantee contracts for issuace</w:t>
      </w:r>
      <w:r w:rsidR="00FE38BD" w:rsidRPr="00F459A1">
        <w:rPr>
          <w:rFonts w:ascii="Arial" w:hAnsi="Arial" w:cs="Arial"/>
          <w:sz w:val="20"/>
          <w:szCs w:val="20"/>
          <w:lang w:val="pt-BR"/>
        </w:rPr>
        <w:t xml:space="preserve">; (iii) </w:t>
      </w:r>
      <w:r w:rsidRPr="00F459A1">
        <w:rPr>
          <w:rFonts w:ascii="Arial" w:hAnsi="Arial" w:cs="Arial"/>
          <w:sz w:val="20"/>
          <w:szCs w:val="20"/>
          <w:lang w:val="pt-BR"/>
        </w:rPr>
        <w:t>creating the capital source for merging other securities companies or fund comapnies in order to increase the scope of operation</w:t>
      </w:r>
      <w:r w:rsidR="00FE38BD" w:rsidRPr="00F459A1">
        <w:rPr>
          <w:rFonts w:ascii="Arial" w:hAnsi="Arial" w:cs="Arial"/>
          <w:sz w:val="20"/>
          <w:szCs w:val="20"/>
          <w:lang w:val="pt-BR"/>
        </w:rPr>
        <w:t xml:space="preserve">; (iv) </w:t>
      </w:r>
      <w:r w:rsidRPr="00F459A1">
        <w:rPr>
          <w:rFonts w:ascii="Arial" w:hAnsi="Arial" w:cs="Arial"/>
          <w:sz w:val="20"/>
          <w:szCs w:val="20"/>
          <w:lang w:val="pt-BR"/>
        </w:rPr>
        <w:t>investing in securities dealing</w:t>
      </w:r>
      <w:r w:rsidR="00FE38BD" w:rsidRPr="00F459A1">
        <w:rPr>
          <w:rFonts w:ascii="Arial" w:hAnsi="Arial" w:cs="Arial"/>
          <w:sz w:val="20"/>
          <w:szCs w:val="20"/>
          <w:lang w:val="pt-BR"/>
        </w:rPr>
        <w:t xml:space="preserve">. </w:t>
      </w:r>
    </w:p>
    <w:p w:rsidR="00FE38BD" w:rsidRPr="00F459A1" w:rsidRDefault="00435DE9" w:rsidP="00526A2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The use of proceeds</w:t>
      </w:r>
      <w:r w:rsidR="00FE38BD" w:rsidRPr="00F459A1">
        <w:rPr>
          <w:rFonts w:ascii="Arial" w:hAnsi="Arial" w:cs="Arial"/>
          <w:sz w:val="20"/>
          <w:szCs w:val="20"/>
          <w:lang w:val="pt-BR"/>
        </w:rPr>
        <w:t>:</w:t>
      </w:r>
      <w:r w:rsidR="00FE38BD" w:rsidRPr="00F459A1">
        <w:rPr>
          <w:rFonts w:ascii="Arial" w:hAnsi="Arial" w:cs="Arial"/>
          <w:sz w:val="20"/>
          <w:szCs w:val="20"/>
          <w:lang w:val="pt-BR"/>
        </w:rPr>
        <w:tab/>
      </w:r>
      <w:r w:rsidRPr="00F459A1">
        <w:rPr>
          <w:rFonts w:ascii="Arial" w:hAnsi="Arial" w:cs="Arial"/>
          <w:sz w:val="20"/>
          <w:szCs w:val="20"/>
          <w:lang w:val="pt-BR"/>
        </w:rPr>
        <w:t>The proceeds from the bond issuance will be distributed to the activities: i) developing lending services in margin secutires according to laws; (ii) improving the fiancial ability of the Company to ferform guarantee contracts for issuace; (iii) creating the capital source for merging other securities companies or fund comapnies in order to increase the scope of operation; (iv) investing in securities dealing. Assign Board of Directors to balance the use of proceeds from bond issuance basing on the factual situation of the Company in order to perform the above purposes and ensure the general development plan of the Company</w:t>
      </w:r>
      <w:r w:rsidR="00FE38BD" w:rsidRPr="00F459A1">
        <w:rPr>
          <w:rFonts w:ascii="Arial" w:hAnsi="Arial" w:cs="Arial"/>
          <w:sz w:val="20"/>
          <w:szCs w:val="20"/>
          <w:lang w:val="pt-BR"/>
        </w:rPr>
        <w:t>.</w:t>
      </w:r>
    </w:p>
    <w:p w:rsidR="00FE38BD" w:rsidRPr="00F459A1" w:rsidRDefault="00435DE9" w:rsidP="00FE38BD">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The source for pricipal and interest payment</w:t>
      </w:r>
      <w:r w:rsidR="00FE38BD" w:rsidRPr="00F459A1">
        <w:rPr>
          <w:rFonts w:ascii="Arial" w:hAnsi="Arial" w:cs="Arial"/>
          <w:sz w:val="20"/>
          <w:szCs w:val="20"/>
          <w:lang w:val="pt-BR"/>
        </w:rPr>
        <w:t>:</w:t>
      </w:r>
      <w:r w:rsidR="00FE38BD" w:rsidRPr="00F459A1">
        <w:rPr>
          <w:rFonts w:ascii="Arial" w:hAnsi="Arial" w:cs="Arial"/>
          <w:sz w:val="20"/>
          <w:szCs w:val="20"/>
          <w:lang w:val="pt-BR"/>
        </w:rPr>
        <w:tab/>
        <w:t xml:space="preserve"> (i) </w:t>
      </w:r>
      <w:r w:rsidRPr="00F459A1">
        <w:rPr>
          <w:rFonts w:ascii="Arial" w:hAnsi="Arial" w:cs="Arial"/>
          <w:sz w:val="20"/>
          <w:szCs w:val="20"/>
          <w:lang w:val="pt-BR"/>
        </w:rPr>
        <w:t>Cash in hand stated in the fianancial statement of the Company at the time for payment of pricipal and interest of bonds</w:t>
      </w:r>
      <w:r w:rsidR="00FE38BD" w:rsidRPr="00F459A1">
        <w:rPr>
          <w:rFonts w:ascii="Arial" w:hAnsi="Arial" w:cs="Arial"/>
          <w:sz w:val="20"/>
          <w:szCs w:val="20"/>
          <w:lang w:val="pt-BR"/>
        </w:rPr>
        <w:t xml:space="preserve">; (ii) </w:t>
      </w:r>
      <w:r w:rsidRPr="00F459A1">
        <w:rPr>
          <w:rFonts w:ascii="Arial" w:hAnsi="Arial" w:cs="Arial"/>
          <w:sz w:val="20"/>
          <w:szCs w:val="20"/>
          <w:lang w:val="pt-BR"/>
        </w:rPr>
        <w:t xml:space="preserve">cash flow from the business operation  and </w:t>
      </w:r>
      <w:r w:rsidR="00FE38BD" w:rsidRPr="00F459A1">
        <w:rPr>
          <w:rFonts w:ascii="Arial" w:hAnsi="Arial" w:cs="Arial"/>
          <w:sz w:val="20"/>
          <w:szCs w:val="20"/>
          <w:lang w:val="pt-BR"/>
        </w:rPr>
        <w:t xml:space="preserve">(iii) </w:t>
      </w:r>
      <w:r w:rsidRPr="00F459A1">
        <w:rPr>
          <w:rFonts w:ascii="Arial" w:hAnsi="Arial" w:cs="Arial"/>
          <w:sz w:val="20"/>
          <w:szCs w:val="20"/>
          <w:lang w:val="pt-BR"/>
        </w:rPr>
        <w:t xml:space="preserve">other legal capital sources of the Company </w:t>
      </w:r>
    </w:p>
    <w:p w:rsidR="00FE38BD" w:rsidRPr="00F459A1" w:rsidRDefault="00435DE9" w:rsidP="00FE38BD">
      <w:pPr>
        <w:numPr>
          <w:ilvl w:val="0"/>
          <w:numId w:val="7"/>
        </w:numPr>
        <w:spacing w:before="120" w:line="276" w:lineRule="auto"/>
        <w:ind w:left="540" w:hanging="540"/>
        <w:jc w:val="both"/>
        <w:rPr>
          <w:rFonts w:ascii="Arial" w:hAnsi="Arial" w:cs="Arial"/>
          <w:b/>
          <w:sz w:val="20"/>
          <w:szCs w:val="20"/>
          <w:lang w:val="sv-SE"/>
        </w:rPr>
      </w:pPr>
      <w:r w:rsidRPr="00F459A1">
        <w:rPr>
          <w:rFonts w:ascii="Arial" w:hAnsi="Arial" w:cs="Arial"/>
          <w:b/>
          <w:sz w:val="20"/>
          <w:szCs w:val="20"/>
        </w:rPr>
        <w:t>Assign and authorize Board of Directors</w:t>
      </w:r>
      <w:r w:rsidR="00FE38BD" w:rsidRPr="00F459A1">
        <w:rPr>
          <w:rFonts w:ascii="Arial" w:hAnsi="Arial" w:cs="Arial"/>
          <w:b/>
          <w:sz w:val="20"/>
          <w:szCs w:val="20"/>
          <w:lang w:val="sv-SE"/>
        </w:rPr>
        <w:t>:</w:t>
      </w:r>
    </w:p>
    <w:p w:rsidR="00FE38BD" w:rsidRPr="00F459A1" w:rsidRDefault="00435DE9" w:rsidP="00FE38BD">
      <w:pPr>
        <w:numPr>
          <w:ilvl w:val="0"/>
          <w:numId w:val="5"/>
        </w:numPr>
        <w:tabs>
          <w:tab w:val="clear" w:pos="720"/>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Decide to supplement, complete and regulate the contents of the bond issuance and/or modify the issuance method (if any)</w:t>
      </w:r>
      <w:r w:rsidR="00FE38BD" w:rsidRPr="00F459A1">
        <w:rPr>
          <w:rFonts w:ascii="Arial" w:hAnsi="Arial" w:cs="Arial"/>
          <w:sz w:val="20"/>
          <w:szCs w:val="20"/>
          <w:lang w:val="sv-SE"/>
        </w:rPr>
        <w:t xml:space="preserve"> </w:t>
      </w:r>
      <w:r w:rsidRPr="00F459A1">
        <w:rPr>
          <w:rFonts w:ascii="Arial" w:hAnsi="Arial" w:cs="Arial"/>
          <w:sz w:val="20"/>
          <w:szCs w:val="20"/>
          <w:lang w:val="sv-SE"/>
        </w:rPr>
        <w:t>to ensure the sucess of the bond issuance</w:t>
      </w:r>
      <w:r w:rsidR="00FE38BD" w:rsidRPr="00F459A1">
        <w:rPr>
          <w:rFonts w:ascii="Arial" w:hAnsi="Arial" w:cs="Arial"/>
          <w:sz w:val="20"/>
          <w:szCs w:val="20"/>
          <w:lang w:val="sv-SE"/>
        </w:rPr>
        <w:t>;</w:t>
      </w:r>
    </w:p>
    <w:p w:rsidR="00FE38BD" w:rsidRPr="00F459A1" w:rsidRDefault="00435DE9" w:rsidP="00FE38BD">
      <w:pPr>
        <w:numPr>
          <w:ilvl w:val="0"/>
          <w:numId w:val="5"/>
        </w:numPr>
        <w:tabs>
          <w:tab w:val="clear" w:pos="720"/>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Make specific decision on subjects of issuance</w:t>
      </w:r>
      <w:r w:rsidR="00FE38BD" w:rsidRPr="00F459A1">
        <w:rPr>
          <w:rFonts w:ascii="Arial" w:hAnsi="Arial" w:cs="Arial"/>
          <w:sz w:val="20"/>
          <w:szCs w:val="20"/>
          <w:lang w:val="sv-SE"/>
        </w:rPr>
        <w:t xml:space="preserve">, </w:t>
      </w:r>
      <w:r w:rsidR="00962B78" w:rsidRPr="00F459A1">
        <w:rPr>
          <w:rFonts w:ascii="Arial" w:hAnsi="Arial" w:cs="Arial"/>
          <w:sz w:val="20"/>
          <w:szCs w:val="20"/>
          <w:lang w:val="sv-SE"/>
        </w:rPr>
        <w:t>issuing method</w:t>
      </w:r>
      <w:r w:rsidR="00FE38BD" w:rsidRPr="00F459A1">
        <w:rPr>
          <w:rFonts w:ascii="Arial" w:hAnsi="Arial" w:cs="Arial"/>
          <w:sz w:val="20"/>
          <w:szCs w:val="20"/>
          <w:lang w:val="sv-SE"/>
        </w:rPr>
        <w:t xml:space="preserve">, </w:t>
      </w:r>
      <w:r w:rsidRPr="00F459A1">
        <w:rPr>
          <w:rFonts w:ascii="Arial" w:hAnsi="Arial" w:cs="Arial"/>
          <w:sz w:val="20"/>
          <w:szCs w:val="20"/>
          <w:lang w:val="sv-SE"/>
        </w:rPr>
        <w:t>committments of t</w:t>
      </w:r>
      <w:r w:rsidR="00001CB5" w:rsidRPr="00F459A1">
        <w:rPr>
          <w:rFonts w:ascii="Arial" w:hAnsi="Arial" w:cs="Arial"/>
          <w:sz w:val="20"/>
          <w:szCs w:val="20"/>
          <w:lang w:val="sv-SE"/>
        </w:rPr>
        <w:t>he issuer</w:t>
      </w:r>
      <w:r w:rsidRPr="00F459A1">
        <w:rPr>
          <w:rFonts w:ascii="Arial" w:hAnsi="Arial" w:cs="Arial"/>
          <w:sz w:val="20"/>
          <w:szCs w:val="20"/>
          <w:lang w:val="sv-SE"/>
        </w:rPr>
        <w:t>, the conditions, provisions of bonds</w:t>
      </w:r>
      <w:r w:rsidR="00FE38BD" w:rsidRPr="00F459A1">
        <w:rPr>
          <w:rFonts w:ascii="Arial" w:hAnsi="Arial" w:cs="Arial"/>
          <w:sz w:val="20"/>
          <w:szCs w:val="20"/>
          <w:lang w:val="sv-SE"/>
        </w:rPr>
        <w:t xml:space="preserve">, </w:t>
      </w:r>
      <w:r w:rsidRPr="00F459A1">
        <w:rPr>
          <w:rFonts w:ascii="Arial" w:hAnsi="Arial" w:cs="Arial"/>
          <w:sz w:val="20"/>
          <w:szCs w:val="20"/>
          <w:lang w:val="sv-SE"/>
        </w:rPr>
        <w:t>term of bond</w:t>
      </w:r>
      <w:r w:rsidR="00FE38BD" w:rsidRPr="00F459A1">
        <w:rPr>
          <w:rFonts w:ascii="Arial" w:hAnsi="Arial" w:cs="Arial"/>
          <w:sz w:val="20"/>
          <w:szCs w:val="20"/>
          <w:lang w:val="sv-SE"/>
        </w:rPr>
        <w:t xml:space="preserve">, </w:t>
      </w:r>
      <w:r w:rsidR="00962B78" w:rsidRPr="00F459A1">
        <w:rPr>
          <w:rFonts w:ascii="Arial" w:hAnsi="Arial" w:cs="Arial"/>
          <w:sz w:val="20"/>
          <w:szCs w:val="20"/>
          <w:lang w:val="sv-SE"/>
        </w:rPr>
        <w:t>the interest of bond</w:t>
      </w:r>
      <w:r w:rsidR="00FE38BD" w:rsidRPr="00F459A1">
        <w:rPr>
          <w:rFonts w:ascii="Arial" w:hAnsi="Arial" w:cs="Arial"/>
          <w:sz w:val="20"/>
          <w:szCs w:val="20"/>
          <w:lang w:val="sv-SE"/>
        </w:rPr>
        <w:t xml:space="preserve">, </w:t>
      </w:r>
      <w:r w:rsidRPr="00F459A1">
        <w:rPr>
          <w:rFonts w:ascii="Arial" w:hAnsi="Arial" w:cs="Arial"/>
          <w:sz w:val="20"/>
          <w:szCs w:val="20"/>
          <w:lang w:val="sv-SE"/>
        </w:rPr>
        <w:t>issuing time of bond</w:t>
      </w:r>
      <w:r w:rsidR="00FE38BD" w:rsidRPr="00F459A1">
        <w:rPr>
          <w:rFonts w:ascii="Arial" w:hAnsi="Arial" w:cs="Arial"/>
          <w:sz w:val="20"/>
          <w:szCs w:val="20"/>
          <w:lang w:val="sv-SE"/>
        </w:rPr>
        <w:t xml:space="preserve"> (</w:t>
      </w:r>
      <w:r w:rsidRPr="00F459A1">
        <w:rPr>
          <w:rFonts w:ascii="Arial" w:hAnsi="Arial" w:cs="Arial"/>
          <w:sz w:val="20"/>
          <w:szCs w:val="20"/>
          <w:lang w:val="sv-SE"/>
        </w:rPr>
        <w:t xml:space="preserve">in </w:t>
      </w:r>
      <w:r w:rsidR="00FE38BD" w:rsidRPr="00F459A1">
        <w:rPr>
          <w:rFonts w:ascii="Arial" w:hAnsi="Arial" w:cs="Arial"/>
          <w:sz w:val="20"/>
          <w:szCs w:val="20"/>
          <w:lang w:val="sv-SE"/>
        </w:rPr>
        <w:t xml:space="preserve">2015 </w:t>
      </w:r>
      <w:r w:rsidRPr="00F459A1">
        <w:rPr>
          <w:rFonts w:ascii="Arial" w:hAnsi="Arial" w:cs="Arial"/>
          <w:sz w:val="20"/>
          <w:szCs w:val="20"/>
          <w:lang w:val="sv-SE"/>
        </w:rPr>
        <w:t xml:space="preserve">or </w:t>
      </w:r>
      <w:r w:rsidR="00FE38BD" w:rsidRPr="00F459A1">
        <w:rPr>
          <w:rFonts w:ascii="Arial" w:hAnsi="Arial" w:cs="Arial"/>
          <w:sz w:val="20"/>
          <w:szCs w:val="20"/>
          <w:lang w:val="sv-SE"/>
        </w:rPr>
        <w:t>2016);</w:t>
      </w:r>
    </w:p>
    <w:p w:rsidR="00FE38BD" w:rsidRPr="00F459A1" w:rsidRDefault="00526A29" w:rsidP="00FE38BD">
      <w:pPr>
        <w:numPr>
          <w:ilvl w:val="0"/>
          <w:numId w:val="5"/>
        </w:numPr>
        <w:tabs>
          <w:tab w:val="clear" w:pos="720"/>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Decide specific number of bonds</w:t>
      </w:r>
      <w:r w:rsidR="00FE38BD" w:rsidRPr="00F459A1">
        <w:rPr>
          <w:rFonts w:ascii="Arial" w:hAnsi="Arial" w:cs="Arial"/>
          <w:sz w:val="20"/>
          <w:szCs w:val="20"/>
          <w:lang w:val="sv-SE"/>
        </w:rPr>
        <w:t xml:space="preserve">, </w:t>
      </w:r>
      <w:r w:rsidRPr="00F459A1">
        <w:rPr>
          <w:rFonts w:ascii="Arial" w:hAnsi="Arial" w:cs="Arial"/>
          <w:sz w:val="20"/>
          <w:szCs w:val="20"/>
          <w:lang w:val="sv-SE"/>
        </w:rPr>
        <w:t>decide to issue all bonds or one part, issue one time or many times</w:t>
      </w:r>
      <w:r w:rsidR="00FE38BD" w:rsidRPr="00F459A1">
        <w:rPr>
          <w:rFonts w:ascii="Arial" w:hAnsi="Arial" w:cs="Arial"/>
          <w:sz w:val="20"/>
          <w:szCs w:val="20"/>
          <w:lang w:val="sv-SE"/>
        </w:rPr>
        <w:t>;</w:t>
      </w:r>
    </w:p>
    <w:p w:rsidR="00FE38BD" w:rsidRPr="00F459A1" w:rsidRDefault="00526A29" w:rsidP="00FE38BD">
      <w:pPr>
        <w:numPr>
          <w:ilvl w:val="0"/>
          <w:numId w:val="5"/>
        </w:numPr>
        <w:tabs>
          <w:tab w:val="clear" w:pos="720"/>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Decide all other matters relating to the bond issuance in order to perform the bond issuance sucessfully</w:t>
      </w:r>
      <w:r w:rsidR="00FE38BD" w:rsidRPr="00F459A1">
        <w:rPr>
          <w:rFonts w:ascii="Arial" w:hAnsi="Arial" w:cs="Arial"/>
          <w:sz w:val="20"/>
          <w:szCs w:val="20"/>
          <w:lang w:val="sv-SE"/>
        </w:rPr>
        <w:t>.</w:t>
      </w:r>
    </w:p>
    <w:p w:rsidR="00FE38BD" w:rsidRPr="00F459A1" w:rsidRDefault="00526A29" w:rsidP="00FE38BD">
      <w:pPr>
        <w:numPr>
          <w:ilvl w:val="0"/>
          <w:numId w:val="5"/>
        </w:numPr>
        <w:tabs>
          <w:tab w:val="clear" w:pos="720"/>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Decide and implement all matters, works and other procedures relating to the bond issuance</w:t>
      </w:r>
      <w:r w:rsidR="00FE38BD" w:rsidRPr="00F459A1">
        <w:rPr>
          <w:rFonts w:ascii="Arial" w:hAnsi="Arial" w:cs="Arial"/>
          <w:sz w:val="20"/>
          <w:szCs w:val="20"/>
          <w:lang w:val="sv-SE"/>
        </w:rPr>
        <w:t>.</w:t>
      </w:r>
    </w:p>
    <w:p w:rsidR="00FE38BD" w:rsidRPr="00F459A1" w:rsidRDefault="00FE38BD" w:rsidP="00FE38BD">
      <w:pPr>
        <w:tabs>
          <w:tab w:val="left" w:pos="360"/>
          <w:tab w:val="left" w:pos="540"/>
        </w:tabs>
        <w:spacing w:before="120" w:line="264" w:lineRule="auto"/>
        <w:jc w:val="both"/>
        <w:rPr>
          <w:rFonts w:ascii="Arial" w:hAnsi="Arial" w:cs="Arial"/>
          <w:sz w:val="20"/>
          <w:szCs w:val="20"/>
        </w:rPr>
      </w:pPr>
    </w:p>
    <w:p w:rsidR="003A031F" w:rsidRPr="00F459A1" w:rsidRDefault="00526A29" w:rsidP="003A031F">
      <w:pPr>
        <w:tabs>
          <w:tab w:val="left" w:pos="360"/>
          <w:tab w:val="left" w:pos="540"/>
        </w:tabs>
        <w:spacing w:before="120" w:line="264" w:lineRule="auto"/>
        <w:jc w:val="both"/>
        <w:rPr>
          <w:rFonts w:ascii="Arial" w:hAnsi="Arial" w:cs="Arial"/>
          <w:sz w:val="20"/>
          <w:szCs w:val="20"/>
        </w:rPr>
      </w:pPr>
      <w:r w:rsidRPr="00F459A1">
        <w:rPr>
          <w:rFonts w:ascii="Arial" w:hAnsi="Arial" w:cs="Arial"/>
          <w:b/>
          <w:sz w:val="20"/>
          <w:szCs w:val="20"/>
        </w:rPr>
        <w:t xml:space="preserve">Article 12: </w:t>
      </w:r>
      <w:r w:rsidRPr="00F459A1">
        <w:rPr>
          <w:rFonts w:ascii="Arial" w:hAnsi="Arial" w:cs="Arial"/>
          <w:sz w:val="20"/>
          <w:szCs w:val="20"/>
        </w:rPr>
        <w:t>Approve issuing convertible bond of the Company</w:t>
      </w:r>
    </w:p>
    <w:p w:rsidR="00E738F9" w:rsidRPr="00F459A1" w:rsidRDefault="003A031F" w:rsidP="003A031F">
      <w:pPr>
        <w:tabs>
          <w:tab w:val="left" w:pos="360"/>
          <w:tab w:val="left" w:pos="540"/>
        </w:tabs>
        <w:spacing w:before="120" w:line="264" w:lineRule="auto"/>
        <w:jc w:val="both"/>
        <w:rPr>
          <w:rFonts w:ascii="Arial" w:hAnsi="Arial" w:cs="Arial"/>
          <w:b/>
          <w:sz w:val="20"/>
          <w:szCs w:val="20"/>
          <w:lang w:val="pt-BR"/>
        </w:rPr>
      </w:pPr>
      <w:r w:rsidRPr="00F459A1">
        <w:rPr>
          <w:rFonts w:ascii="Arial" w:hAnsi="Arial" w:cs="Arial"/>
          <w:sz w:val="20"/>
          <w:szCs w:val="20"/>
        </w:rPr>
        <w:tab/>
      </w:r>
      <w:r w:rsidRPr="00F459A1">
        <w:rPr>
          <w:rFonts w:ascii="Arial" w:hAnsi="Arial" w:cs="Arial"/>
          <w:b/>
          <w:sz w:val="20"/>
          <w:szCs w:val="20"/>
        </w:rPr>
        <w:t>ISSUING CONVERTIBLE BONDS</w:t>
      </w:r>
    </w:p>
    <w:p w:rsidR="00E738F9" w:rsidRPr="00F459A1" w:rsidRDefault="00526A29" w:rsidP="00E738F9">
      <w:pPr>
        <w:numPr>
          <w:ilvl w:val="0"/>
          <w:numId w:val="8"/>
        </w:numPr>
        <w:spacing w:before="120" w:line="276" w:lineRule="auto"/>
        <w:ind w:left="540" w:hanging="540"/>
        <w:jc w:val="both"/>
        <w:rPr>
          <w:rFonts w:ascii="Arial" w:hAnsi="Arial" w:cs="Arial"/>
          <w:b/>
          <w:sz w:val="20"/>
          <w:szCs w:val="20"/>
        </w:rPr>
      </w:pPr>
      <w:r w:rsidRPr="00F459A1">
        <w:rPr>
          <w:rFonts w:ascii="Arial" w:hAnsi="Arial" w:cs="Arial"/>
          <w:b/>
          <w:sz w:val="20"/>
          <w:szCs w:val="20"/>
        </w:rPr>
        <w:t>Issuance method</w:t>
      </w:r>
    </w:p>
    <w:p w:rsidR="00E738F9" w:rsidRPr="00F459A1" w:rsidRDefault="00001CB5" w:rsidP="00E738F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The issuer</w:t>
      </w:r>
      <w:r w:rsidR="00E738F9" w:rsidRPr="00F459A1">
        <w:rPr>
          <w:rFonts w:ascii="Arial" w:hAnsi="Arial" w:cs="Arial"/>
          <w:sz w:val="20"/>
          <w:szCs w:val="20"/>
          <w:lang w:val="pt-BR"/>
        </w:rPr>
        <w:t>:</w:t>
      </w:r>
      <w:r w:rsidR="00E738F9" w:rsidRPr="00F459A1">
        <w:rPr>
          <w:rFonts w:ascii="Arial" w:hAnsi="Arial" w:cs="Arial"/>
          <w:sz w:val="20"/>
          <w:szCs w:val="20"/>
          <w:lang w:val="pt-BR"/>
        </w:rPr>
        <w:tab/>
      </w:r>
      <w:r w:rsidR="003B549A" w:rsidRPr="00F459A1">
        <w:rPr>
          <w:rFonts w:ascii="Arial" w:hAnsi="Arial" w:cs="Arial"/>
          <w:sz w:val="20"/>
          <w:szCs w:val="20"/>
          <w:lang w:val="pt-BR"/>
        </w:rPr>
        <w:t>VNDRIECT Securities Joint Stock Company</w:t>
      </w:r>
    </w:p>
    <w:p w:rsidR="00435DE9" w:rsidRPr="00F459A1" w:rsidRDefault="00435DE9" w:rsidP="00435DE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The issuer:</w:t>
      </w:r>
      <w:r w:rsidRPr="00F459A1">
        <w:rPr>
          <w:rFonts w:ascii="Arial" w:hAnsi="Arial" w:cs="Arial"/>
          <w:sz w:val="20"/>
          <w:szCs w:val="20"/>
          <w:lang w:val="pt-BR"/>
        </w:rPr>
        <w:tab/>
        <w:t>VNDRIECT Securities Joint Stock Company</w:t>
      </w:r>
    </w:p>
    <w:p w:rsidR="00435DE9" w:rsidRPr="00F459A1" w:rsidRDefault="00435DE9" w:rsidP="00435DE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Name of bond</w:t>
      </w:r>
      <w:r w:rsidRPr="00F459A1">
        <w:rPr>
          <w:rFonts w:ascii="Arial" w:hAnsi="Arial" w:cs="Arial"/>
          <w:sz w:val="20"/>
          <w:szCs w:val="20"/>
          <w:lang w:val="pt-BR"/>
        </w:rPr>
        <w:tab/>
        <w:t>Bond of VNDRIECT Securities Joint Stock Company</w:t>
      </w:r>
    </w:p>
    <w:p w:rsidR="00435DE9" w:rsidRPr="00F459A1" w:rsidRDefault="00435DE9" w:rsidP="00435DE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lastRenderedPageBreak/>
        <w:t xml:space="preserve">Type of bond: </w:t>
      </w:r>
      <w:r w:rsidRPr="00F459A1">
        <w:rPr>
          <w:rFonts w:ascii="Arial" w:hAnsi="Arial" w:cs="Arial"/>
          <w:sz w:val="20"/>
          <w:szCs w:val="20"/>
          <w:lang w:val="pt-BR"/>
        </w:rPr>
        <w:tab/>
        <w:t xml:space="preserve">Convertible bond </w:t>
      </w:r>
    </w:p>
    <w:p w:rsidR="00435DE9" w:rsidRPr="00F459A1" w:rsidRDefault="00435DE9" w:rsidP="00435DE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 xml:space="preserve">Par value of bond: </w:t>
      </w:r>
      <w:r w:rsidRPr="00F459A1">
        <w:rPr>
          <w:rFonts w:ascii="Arial" w:hAnsi="Arial" w:cs="Arial"/>
          <w:sz w:val="20"/>
          <w:szCs w:val="20"/>
          <w:lang w:val="pt-BR"/>
        </w:rPr>
        <w:tab/>
        <w:t>VND 1,000,000/ one bond</w:t>
      </w:r>
    </w:p>
    <w:p w:rsidR="00435DE9" w:rsidRPr="00F459A1" w:rsidRDefault="00435DE9" w:rsidP="00435DE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 xml:space="preserve">Issuing price: </w:t>
      </w:r>
      <w:r w:rsidRPr="00F459A1">
        <w:rPr>
          <w:rFonts w:ascii="Arial" w:hAnsi="Arial" w:cs="Arial"/>
          <w:sz w:val="20"/>
          <w:szCs w:val="20"/>
          <w:lang w:val="pt-BR"/>
        </w:rPr>
        <w:tab/>
        <w:t>VND 1,000,000 /one bond</w:t>
      </w:r>
    </w:p>
    <w:p w:rsidR="00435DE9" w:rsidRPr="00F459A1" w:rsidRDefault="00435DE9" w:rsidP="00435DE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 xml:space="preserve">The volume to be issued: </w:t>
      </w:r>
      <w:r w:rsidRPr="00F459A1">
        <w:rPr>
          <w:rFonts w:ascii="Arial" w:hAnsi="Arial" w:cs="Arial"/>
          <w:sz w:val="20"/>
          <w:szCs w:val="20"/>
          <w:lang w:val="pt-BR"/>
        </w:rPr>
        <w:tab/>
        <w:t>Maximun 500,000 (five hundred) bonds</w:t>
      </w:r>
    </w:p>
    <w:p w:rsidR="00435DE9" w:rsidRPr="00F459A1" w:rsidRDefault="00435DE9" w:rsidP="00435DE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Total issued value:</w:t>
      </w:r>
      <w:r w:rsidRPr="00F459A1">
        <w:rPr>
          <w:rFonts w:ascii="Arial" w:hAnsi="Arial" w:cs="Arial"/>
          <w:sz w:val="20"/>
          <w:szCs w:val="20"/>
          <w:lang w:val="pt-BR"/>
        </w:rPr>
        <w:tab/>
        <w:t xml:space="preserve">Maximun VND 500,000,000,000 (five hundred billion) </w:t>
      </w:r>
    </w:p>
    <w:p w:rsidR="00435DE9" w:rsidRPr="00F459A1" w:rsidRDefault="00435DE9" w:rsidP="00435DE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 xml:space="preserve">The currency unit of bond: </w:t>
      </w:r>
      <w:r w:rsidRPr="00F459A1">
        <w:rPr>
          <w:rFonts w:ascii="Arial" w:hAnsi="Arial" w:cs="Arial"/>
          <w:sz w:val="20"/>
          <w:szCs w:val="20"/>
          <w:lang w:val="pt-BR"/>
        </w:rPr>
        <w:tab/>
        <w:t>Vietnam currency (VND)</w:t>
      </w:r>
    </w:p>
    <w:p w:rsidR="00435DE9" w:rsidRPr="00F459A1" w:rsidRDefault="00435DE9" w:rsidP="00435DE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Bond form:</w:t>
      </w:r>
      <w:r w:rsidRPr="00F459A1">
        <w:rPr>
          <w:rFonts w:ascii="Arial" w:hAnsi="Arial" w:cs="Arial"/>
          <w:sz w:val="20"/>
          <w:szCs w:val="20"/>
          <w:lang w:val="pt-BR"/>
        </w:rPr>
        <w:tab/>
        <w:t>Certificate and book entry</w:t>
      </w:r>
    </w:p>
    <w:p w:rsidR="00435DE9" w:rsidRPr="00F459A1" w:rsidRDefault="00435DE9" w:rsidP="00435DE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Issuing form:</w:t>
      </w:r>
      <w:r w:rsidRPr="00F459A1">
        <w:rPr>
          <w:rFonts w:ascii="Arial" w:hAnsi="Arial" w:cs="Arial"/>
          <w:sz w:val="20"/>
          <w:szCs w:val="20"/>
          <w:lang w:val="pt-BR"/>
        </w:rPr>
        <w:tab/>
        <w:t>many times but not over 12 months.</w:t>
      </w:r>
    </w:p>
    <w:p w:rsidR="00435DE9" w:rsidRPr="00F459A1" w:rsidRDefault="00435DE9" w:rsidP="00435DE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The term of bond:</w:t>
      </w:r>
      <w:r w:rsidRPr="00F459A1">
        <w:rPr>
          <w:rFonts w:ascii="Arial" w:hAnsi="Arial" w:cs="Arial"/>
          <w:sz w:val="20"/>
          <w:szCs w:val="20"/>
          <w:lang w:val="pt-BR"/>
        </w:rPr>
        <w:tab/>
        <w:t>At least 12 months since date of issuing bond.</w:t>
      </w:r>
    </w:p>
    <w:p w:rsidR="00435DE9" w:rsidRPr="00F459A1" w:rsidRDefault="00435DE9" w:rsidP="00435DE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The interest of bond:</w:t>
      </w:r>
      <w:r w:rsidRPr="00F459A1">
        <w:rPr>
          <w:rFonts w:ascii="Arial" w:hAnsi="Arial" w:cs="Arial"/>
          <w:sz w:val="20"/>
          <w:szCs w:val="20"/>
          <w:lang w:val="pt-BR"/>
        </w:rPr>
        <w:tab/>
        <w:t>Assign Board of Directors to decide the interest rate at issuing time basing on market interest rate and enusring the benefit of the Company.</w:t>
      </w:r>
    </w:p>
    <w:p w:rsidR="00435DE9" w:rsidRPr="00F459A1" w:rsidRDefault="00435DE9" w:rsidP="00435DE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The term of interest:</w:t>
      </w:r>
      <w:r w:rsidRPr="00F459A1">
        <w:rPr>
          <w:rFonts w:ascii="Arial" w:hAnsi="Arial" w:cs="Arial"/>
          <w:sz w:val="20"/>
          <w:szCs w:val="20"/>
          <w:lang w:val="pt-BR"/>
        </w:rPr>
        <w:tab/>
        <w:t>06 month/time</w:t>
      </w:r>
    </w:p>
    <w:p w:rsidR="00435DE9" w:rsidRPr="00F459A1" w:rsidRDefault="00435DE9" w:rsidP="00435DE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Issuing method:</w:t>
      </w:r>
      <w:r w:rsidRPr="00F459A1">
        <w:rPr>
          <w:rFonts w:ascii="Arial" w:hAnsi="Arial" w:cs="Arial"/>
          <w:sz w:val="20"/>
          <w:szCs w:val="20"/>
          <w:lang w:val="pt-BR"/>
        </w:rPr>
        <w:tab/>
        <w:t>Private placement</w:t>
      </w:r>
    </w:p>
    <w:p w:rsidR="00435DE9" w:rsidRPr="00F459A1" w:rsidRDefault="00435DE9" w:rsidP="00435DE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Bonds to be issued to:</w:t>
      </w:r>
      <w:r w:rsidRPr="00F459A1">
        <w:rPr>
          <w:rFonts w:ascii="Arial" w:hAnsi="Arial" w:cs="Arial"/>
          <w:sz w:val="20"/>
          <w:szCs w:val="20"/>
          <w:lang w:val="pt-BR"/>
        </w:rPr>
        <w:tab/>
        <w:t>Financial insititutions, credit insititutions in Vietnam, organizations and individuals who have need to buy Bonds.</w:t>
      </w:r>
    </w:p>
    <w:p w:rsidR="00435DE9" w:rsidRPr="00F459A1" w:rsidRDefault="00435DE9" w:rsidP="00435DE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Payment of pricipal and interest:</w:t>
      </w:r>
      <w:r w:rsidRPr="00F459A1">
        <w:rPr>
          <w:rFonts w:ascii="Arial" w:hAnsi="Arial" w:cs="Arial"/>
          <w:sz w:val="20"/>
          <w:szCs w:val="20"/>
          <w:lang w:val="pt-BR"/>
        </w:rPr>
        <w:tab/>
        <w:t>The pricipal of bonds will be paied one time at expire date. The interest of bonds will be paid for each the term of interest</w:t>
      </w:r>
    </w:p>
    <w:p w:rsidR="00435DE9" w:rsidRPr="00F459A1" w:rsidRDefault="00435DE9" w:rsidP="00435DE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Expected time for issuance:</w:t>
      </w:r>
      <w:r w:rsidRPr="00F459A1">
        <w:rPr>
          <w:rFonts w:ascii="Arial" w:hAnsi="Arial" w:cs="Arial"/>
          <w:sz w:val="20"/>
          <w:szCs w:val="20"/>
          <w:lang w:val="pt-BR"/>
        </w:rPr>
        <w:tab/>
        <w:t>In 2015 or/and 2016 and after completing the procedures in accordance with the regulations of laws</w:t>
      </w:r>
    </w:p>
    <w:p w:rsidR="00435DE9" w:rsidRPr="00F459A1" w:rsidRDefault="00435DE9" w:rsidP="00435DE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Paynback or repurchase:</w:t>
      </w:r>
      <w:r w:rsidRPr="00F459A1">
        <w:rPr>
          <w:rFonts w:ascii="Arial" w:hAnsi="Arial" w:cs="Arial"/>
          <w:sz w:val="20"/>
          <w:szCs w:val="20"/>
          <w:lang w:val="pt-BR"/>
        </w:rPr>
        <w:tab/>
        <w:t>The Company could repurchase one part of all bonds which issued before mature.</w:t>
      </w:r>
    </w:p>
    <w:p w:rsidR="00435DE9" w:rsidRPr="00F459A1" w:rsidRDefault="00435DE9" w:rsidP="00435DE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Laws adjust:</w:t>
      </w:r>
      <w:r w:rsidRPr="00F459A1">
        <w:rPr>
          <w:rFonts w:ascii="Arial" w:hAnsi="Arial" w:cs="Arial"/>
          <w:sz w:val="20"/>
          <w:szCs w:val="20"/>
          <w:lang w:val="pt-BR"/>
        </w:rPr>
        <w:tab/>
        <w:t>Vietnam laws</w:t>
      </w:r>
    </w:p>
    <w:p w:rsidR="00E738F9" w:rsidRPr="00F459A1" w:rsidRDefault="00435DE9" w:rsidP="00E738F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Purpose of issuance</w:t>
      </w:r>
      <w:r w:rsidR="00E738F9" w:rsidRPr="00F459A1">
        <w:rPr>
          <w:rFonts w:ascii="Arial" w:hAnsi="Arial" w:cs="Arial"/>
          <w:sz w:val="20"/>
          <w:szCs w:val="20"/>
          <w:lang w:val="pt-BR"/>
        </w:rPr>
        <w:t xml:space="preserve">:  </w:t>
      </w:r>
      <w:r w:rsidR="00E738F9" w:rsidRPr="00F459A1">
        <w:rPr>
          <w:rFonts w:ascii="Arial" w:hAnsi="Arial" w:cs="Arial"/>
          <w:sz w:val="20"/>
          <w:szCs w:val="20"/>
          <w:lang w:val="pt-BR"/>
        </w:rPr>
        <w:tab/>
      </w:r>
      <w:r w:rsidRPr="00F459A1">
        <w:rPr>
          <w:rFonts w:ascii="Arial" w:hAnsi="Arial" w:cs="Arial"/>
          <w:sz w:val="20"/>
          <w:szCs w:val="20"/>
          <w:lang w:val="pt-BR"/>
        </w:rPr>
        <w:t>Issuing bonds to increase the capital scale of the activities of the Company, including: (i) developing lending services in margin secutires according to laws; (ii) improving the fiancial ability of the Company to ferform guarantee contracts for issuace; (iii) creating the capital source for merging securities companies or fund comapnies in order to increase the scope of operation; (iv) investing in securities dealing.</w:t>
      </w:r>
      <w:r w:rsidR="00E738F9" w:rsidRPr="00F459A1">
        <w:rPr>
          <w:rFonts w:ascii="Arial" w:hAnsi="Arial" w:cs="Arial"/>
          <w:sz w:val="20"/>
          <w:szCs w:val="20"/>
          <w:lang w:val="pt-BR"/>
        </w:rPr>
        <w:t xml:space="preserve"> </w:t>
      </w:r>
    </w:p>
    <w:p w:rsidR="00E738F9" w:rsidRPr="00F459A1" w:rsidRDefault="00435DE9" w:rsidP="00E738F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The use of proceeds</w:t>
      </w:r>
      <w:r w:rsidR="00E738F9" w:rsidRPr="00F459A1">
        <w:rPr>
          <w:rFonts w:ascii="Arial" w:hAnsi="Arial" w:cs="Arial"/>
          <w:sz w:val="20"/>
          <w:szCs w:val="20"/>
          <w:lang w:val="pt-BR"/>
        </w:rPr>
        <w:t>:</w:t>
      </w:r>
      <w:r w:rsidR="00E738F9" w:rsidRPr="00F459A1">
        <w:rPr>
          <w:rFonts w:ascii="Arial" w:hAnsi="Arial" w:cs="Arial"/>
          <w:sz w:val="20"/>
          <w:szCs w:val="20"/>
          <w:lang w:val="pt-BR"/>
        </w:rPr>
        <w:tab/>
      </w:r>
      <w:r w:rsidRPr="00F459A1">
        <w:rPr>
          <w:rFonts w:ascii="Arial" w:hAnsi="Arial" w:cs="Arial"/>
          <w:sz w:val="20"/>
          <w:szCs w:val="20"/>
          <w:lang w:val="pt-BR"/>
        </w:rPr>
        <w:t xml:space="preserve">The proceeds from the bond issuance will be distributed to the activities: i) developing lending services in margin secutires according to laws; (ii) improving the fiancial ability of the Company to ferform guarantee contracts for issuace; (iii) creating the capital source for merging other securities companies or fund comapnies in order to increase the scope of operation; (iv) investing in securities dealing. Assign Board of Directors to balance the use of proceeds from bond issuance basing on the factual situation of the Company in order to perform the above </w:t>
      </w:r>
      <w:r w:rsidRPr="00F459A1">
        <w:rPr>
          <w:rFonts w:ascii="Arial" w:hAnsi="Arial" w:cs="Arial"/>
          <w:sz w:val="20"/>
          <w:szCs w:val="20"/>
          <w:lang w:val="pt-BR"/>
        </w:rPr>
        <w:lastRenderedPageBreak/>
        <w:t>purposes and ensure the general development plan of the Company</w:t>
      </w:r>
      <w:r w:rsidR="00E738F9" w:rsidRPr="00F459A1">
        <w:rPr>
          <w:rFonts w:ascii="Arial" w:hAnsi="Arial" w:cs="Arial"/>
          <w:sz w:val="20"/>
          <w:szCs w:val="20"/>
          <w:lang w:val="pt-BR"/>
        </w:rPr>
        <w:t>.</w:t>
      </w:r>
    </w:p>
    <w:p w:rsidR="00435DE9" w:rsidRPr="00F459A1" w:rsidRDefault="00435DE9" w:rsidP="00435DE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The source for pricipal and interest payment:</w:t>
      </w:r>
      <w:r w:rsidRPr="00F459A1">
        <w:rPr>
          <w:rFonts w:ascii="Arial" w:hAnsi="Arial" w:cs="Arial"/>
          <w:sz w:val="20"/>
          <w:szCs w:val="20"/>
          <w:lang w:val="pt-BR"/>
        </w:rPr>
        <w:tab/>
        <w:t xml:space="preserve"> (i) Cash in hand stated in the fianancial statement of the Company at the time for payment of pricipal and interest of bonds; (ii) cash flow from the business operation  and (iii) other legal capital sources of the Company </w:t>
      </w:r>
    </w:p>
    <w:p w:rsidR="00435DE9" w:rsidRPr="00F459A1" w:rsidRDefault="00435DE9" w:rsidP="00435DE9">
      <w:pPr>
        <w:tabs>
          <w:tab w:val="left" w:pos="3600"/>
        </w:tabs>
        <w:spacing w:before="120" w:line="276" w:lineRule="auto"/>
        <w:ind w:left="3600"/>
        <w:jc w:val="both"/>
        <w:rPr>
          <w:rFonts w:ascii="Arial" w:hAnsi="Arial" w:cs="Arial"/>
          <w:sz w:val="20"/>
          <w:szCs w:val="20"/>
          <w:lang w:val="pt-BR"/>
        </w:rPr>
      </w:pPr>
    </w:p>
    <w:p w:rsidR="00E738F9" w:rsidRPr="00F459A1" w:rsidRDefault="00526A29" w:rsidP="00E738F9">
      <w:pPr>
        <w:numPr>
          <w:ilvl w:val="0"/>
          <w:numId w:val="8"/>
        </w:numPr>
        <w:spacing w:before="120" w:line="276" w:lineRule="auto"/>
        <w:ind w:left="540" w:hanging="540"/>
        <w:jc w:val="both"/>
        <w:rPr>
          <w:rFonts w:ascii="Arial" w:hAnsi="Arial" w:cs="Arial"/>
          <w:b/>
          <w:sz w:val="20"/>
          <w:szCs w:val="20"/>
          <w:lang w:val="sv-SE"/>
        </w:rPr>
      </w:pPr>
      <w:r w:rsidRPr="00F459A1">
        <w:rPr>
          <w:rFonts w:ascii="Arial" w:hAnsi="Arial" w:cs="Arial"/>
          <w:b/>
          <w:sz w:val="20"/>
          <w:szCs w:val="20"/>
        </w:rPr>
        <w:t>Additional listing and depository</w:t>
      </w:r>
    </w:p>
    <w:p w:rsidR="00E738F9" w:rsidRPr="00F459A1" w:rsidRDefault="00526A29" w:rsidP="00E738F9">
      <w:pPr>
        <w:spacing w:before="120" w:line="276" w:lineRule="auto"/>
        <w:ind w:left="540"/>
        <w:rPr>
          <w:rFonts w:ascii="Arial" w:hAnsi="Arial" w:cs="Arial"/>
          <w:sz w:val="20"/>
          <w:szCs w:val="20"/>
          <w:lang w:val="sv-SE"/>
        </w:rPr>
      </w:pPr>
      <w:r w:rsidRPr="00F459A1">
        <w:rPr>
          <w:rFonts w:ascii="Arial" w:hAnsi="Arial" w:cs="Arial"/>
          <w:sz w:val="20"/>
          <w:szCs w:val="20"/>
          <w:lang w:val="sv-SE"/>
        </w:rPr>
        <w:t>Number of stocks is transferred from bonds</w:t>
      </w:r>
      <w:r w:rsidR="00E738F9" w:rsidRPr="00F459A1">
        <w:rPr>
          <w:rFonts w:ascii="Arial" w:hAnsi="Arial" w:cs="Arial"/>
          <w:sz w:val="20"/>
          <w:szCs w:val="20"/>
          <w:lang w:val="sv-SE"/>
        </w:rPr>
        <w:t xml:space="preserve"> (</w:t>
      </w:r>
      <w:r w:rsidRPr="00F459A1">
        <w:rPr>
          <w:rFonts w:ascii="Arial" w:hAnsi="Arial" w:cs="Arial"/>
          <w:sz w:val="20"/>
          <w:szCs w:val="20"/>
          <w:lang w:val="sv-SE"/>
        </w:rPr>
        <w:t>if shareholders decide to carry out transfer</w:t>
      </w:r>
      <w:r w:rsidR="00E738F9" w:rsidRPr="00F459A1">
        <w:rPr>
          <w:rFonts w:ascii="Arial" w:hAnsi="Arial" w:cs="Arial"/>
          <w:sz w:val="20"/>
          <w:szCs w:val="20"/>
          <w:lang w:val="sv-SE"/>
        </w:rPr>
        <w:t xml:space="preserve">) </w:t>
      </w:r>
      <w:r w:rsidRPr="00F459A1">
        <w:rPr>
          <w:rFonts w:ascii="Arial" w:hAnsi="Arial" w:cs="Arial"/>
          <w:sz w:val="20"/>
          <w:szCs w:val="20"/>
          <w:lang w:val="sv-SE"/>
        </w:rPr>
        <w:t>will be additionally listed on Hanoi Stock Exchange and deposited Vietnam Securities Depository Center</w:t>
      </w:r>
      <w:r w:rsidR="00E738F9" w:rsidRPr="00F459A1">
        <w:rPr>
          <w:rFonts w:ascii="Arial" w:hAnsi="Arial" w:cs="Arial"/>
          <w:sz w:val="20"/>
          <w:szCs w:val="20"/>
          <w:lang w:val="sv-SE"/>
        </w:rPr>
        <w:t>.</w:t>
      </w:r>
    </w:p>
    <w:p w:rsidR="00E738F9" w:rsidRPr="00F459A1" w:rsidRDefault="00526A29" w:rsidP="00E738F9">
      <w:pPr>
        <w:numPr>
          <w:ilvl w:val="0"/>
          <w:numId w:val="8"/>
        </w:numPr>
        <w:spacing w:before="120" w:line="276" w:lineRule="auto"/>
        <w:ind w:left="540" w:hanging="540"/>
        <w:jc w:val="both"/>
        <w:rPr>
          <w:rFonts w:ascii="Arial" w:hAnsi="Arial" w:cs="Arial"/>
          <w:b/>
          <w:sz w:val="20"/>
          <w:szCs w:val="20"/>
          <w:lang w:val="sv-SE"/>
        </w:rPr>
      </w:pPr>
      <w:r w:rsidRPr="00F459A1">
        <w:rPr>
          <w:rFonts w:ascii="Arial" w:hAnsi="Arial" w:cs="Arial"/>
          <w:b/>
          <w:sz w:val="20"/>
          <w:szCs w:val="20"/>
        </w:rPr>
        <w:t>Assign and authorize Board of Directors</w:t>
      </w:r>
    </w:p>
    <w:p w:rsidR="00E738F9" w:rsidRPr="00F459A1" w:rsidRDefault="00E738F9" w:rsidP="00E738F9">
      <w:pPr>
        <w:numPr>
          <w:ilvl w:val="0"/>
          <w:numId w:val="5"/>
        </w:numPr>
        <w:tabs>
          <w:tab w:val="clear" w:pos="720"/>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Thực hiện các công việc, thủ tục cần thiết để lưu ký bổ sung và niêm yết bổ sung số lượng cổ phiếu được chuyển đổi trên Sở giao dịch chứng khoán;</w:t>
      </w:r>
    </w:p>
    <w:p w:rsidR="00E738F9" w:rsidRPr="00F459A1" w:rsidRDefault="00E738F9" w:rsidP="00E738F9">
      <w:pPr>
        <w:numPr>
          <w:ilvl w:val="0"/>
          <w:numId w:val="5"/>
        </w:numPr>
        <w:tabs>
          <w:tab w:val="clear" w:pos="720"/>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Quyết định và thực hiện tất cả các vấn đề cần thiết khác liên quan đến việc phát hành trái phiếu, chuyển đổi trái phiếu, niêm yết và lưu ký bổ sung cổ phiếu được chuyển đổi.</w:t>
      </w:r>
    </w:p>
    <w:p w:rsidR="00526A29" w:rsidRPr="00F459A1" w:rsidRDefault="00526A29" w:rsidP="00526A29">
      <w:pPr>
        <w:numPr>
          <w:ilvl w:val="0"/>
          <w:numId w:val="5"/>
        </w:numPr>
        <w:tabs>
          <w:tab w:val="clear" w:pos="720"/>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Decide to supplement, complete and regulate the contents of the bond issuance and/or modify the issuance method (if any) to ensure the sucess of the bond issuance;</w:t>
      </w:r>
    </w:p>
    <w:p w:rsidR="00526A29" w:rsidRPr="00F459A1" w:rsidRDefault="00526A29" w:rsidP="00526A29">
      <w:pPr>
        <w:numPr>
          <w:ilvl w:val="0"/>
          <w:numId w:val="5"/>
        </w:numPr>
        <w:tabs>
          <w:tab w:val="clear" w:pos="720"/>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Make specific decision on subjects of issuance, issuing method, committments of the issuer, the conditions, provisions of bonds, term of bond, the interest of bond, issuing time of bond (in 2015 or 2016), conditions for transfer, excercise rate of transfer, limiation for transfer, transferring price;</w:t>
      </w:r>
    </w:p>
    <w:p w:rsidR="00526A29" w:rsidRPr="00F459A1" w:rsidRDefault="00526A29" w:rsidP="00526A29">
      <w:pPr>
        <w:numPr>
          <w:ilvl w:val="0"/>
          <w:numId w:val="5"/>
        </w:numPr>
        <w:tabs>
          <w:tab w:val="clear" w:pos="720"/>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Decide specific number of bonds, decide to issue all bonds or one part, issue one time or many times;</w:t>
      </w:r>
    </w:p>
    <w:p w:rsidR="00526A29" w:rsidRPr="00F459A1" w:rsidRDefault="00526A29" w:rsidP="00526A29">
      <w:pPr>
        <w:numPr>
          <w:ilvl w:val="0"/>
          <w:numId w:val="5"/>
        </w:numPr>
        <w:tabs>
          <w:tab w:val="clear" w:pos="720"/>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Decide all other matters relating to the bond issuance in order to perform the bond issuance sucessfully.</w:t>
      </w:r>
    </w:p>
    <w:p w:rsidR="00526A29" w:rsidRPr="00F459A1" w:rsidRDefault="00526A29" w:rsidP="00526A29">
      <w:pPr>
        <w:numPr>
          <w:ilvl w:val="0"/>
          <w:numId w:val="5"/>
        </w:numPr>
        <w:tabs>
          <w:tab w:val="clear" w:pos="720"/>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Make necessary procedures relating to the change in charter capital, modification, supplementation in Provision regulating the charter capital in the Charter of the Company, change in Business Registration Certificate of the Company</w:t>
      </w:r>
    </w:p>
    <w:p w:rsidR="00526A29" w:rsidRPr="00F459A1" w:rsidRDefault="00526A29" w:rsidP="00526A29">
      <w:pPr>
        <w:numPr>
          <w:ilvl w:val="0"/>
          <w:numId w:val="5"/>
        </w:numPr>
        <w:tabs>
          <w:tab w:val="clear" w:pos="720"/>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Make necessary procedures and works to carry out addional listing and depository for transferred stocks on Hanoi Stock Exchange and Vietnam Securities Depsitory Center</w:t>
      </w:r>
    </w:p>
    <w:p w:rsidR="00526A29" w:rsidRPr="00F459A1" w:rsidRDefault="00526A29" w:rsidP="00526A29">
      <w:pPr>
        <w:numPr>
          <w:ilvl w:val="0"/>
          <w:numId w:val="5"/>
        </w:numPr>
        <w:tabs>
          <w:tab w:val="clear" w:pos="720"/>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Decide and implement all matters, works and other procedures relating to the bond issuance.</w:t>
      </w:r>
    </w:p>
    <w:p w:rsidR="00E738F9" w:rsidRPr="00F459A1" w:rsidRDefault="00E738F9" w:rsidP="00FE38BD">
      <w:pPr>
        <w:tabs>
          <w:tab w:val="left" w:pos="360"/>
          <w:tab w:val="left" w:pos="540"/>
        </w:tabs>
        <w:spacing w:before="120" w:line="264" w:lineRule="auto"/>
        <w:jc w:val="both"/>
        <w:rPr>
          <w:rFonts w:ascii="Arial" w:hAnsi="Arial" w:cs="Arial"/>
          <w:sz w:val="20"/>
          <w:szCs w:val="20"/>
        </w:rPr>
      </w:pPr>
    </w:p>
    <w:p w:rsidR="00FE38BD" w:rsidRPr="00F459A1" w:rsidRDefault="00526A29" w:rsidP="00FE38BD">
      <w:pPr>
        <w:tabs>
          <w:tab w:val="left" w:pos="360"/>
          <w:tab w:val="left" w:pos="540"/>
        </w:tabs>
        <w:spacing w:before="120" w:line="264" w:lineRule="auto"/>
        <w:jc w:val="both"/>
        <w:rPr>
          <w:rFonts w:ascii="Arial" w:hAnsi="Arial" w:cs="Arial"/>
          <w:sz w:val="20"/>
          <w:szCs w:val="20"/>
        </w:rPr>
      </w:pPr>
      <w:r w:rsidRPr="00F459A1">
        <w:rPr>
          <w:rFonts w:ascii="Arial" w:hAnsi="Arial" w:cs="Arial"/>
          <w:b/>
          <w:sz w:val="20"/>
          <w:szCs w:val="20"/>
        </w:rPr>
        <w:t>Article</w:t>
      </w:r>
      <w:r w:rsidR="00FE38BD" w:rsidRPr="00F459A1">
        <w:rPr>
          <w:rFonts w:ascii="Arial" w:hAnsi="Arial" w:cs="Arial"/>
          <w:b/>
          <w:sz w:val="20"/>
          <w:szCs w:val="20"/>
        </w:rPr>
        <w:t xml:space="preserve"> 13</w:t>
      </w:r>
      <w:r w:rsidRPr="00F459A1">
        <w:rPr>
          <w:rFonts w:ascii="Arial" w:hAnsi="Arial" w:cs="Arial"/>
          <w:b/>
          <w:sz w:val="20"/>
          <w:szCs w:val="20"/>
        </w:rPr>
        <w:t>:</w:t>
      </w:r>
      <w:r w:rsidR="00FE38BD" w:rsidRPr="00F459A1">
        <w:rPr>
          <w:rFonts w:ascii="Arial" w:hAnsi="Arial" w:cs="Arial"/>
          <w:b/>
          <w:sz w:val="20"/>
          <w:szCs w:val="20"/>
        </w:rPr>
        <w:t xml:space="preserve"> </w:t>
      </w:r>
      <w:r w:rsidRPr="00F459A1">
        <w:rPr>
          <w:rFonts w:ascii="Arial" w:hAnsi="Arial" w:cs="Arial"/>
          <w:sz w:val="20"/>
          <w:szCs w:val="20"/>
        </w:rPr>
        <w:t xml:space="preserve">Approve issuing shares under </w:t>
      </w:r>
      <w:proofErr w:type="spellStart"/>
      <w:r w:rsidR="003A031F" w:rsidRPr="00F459A1">
        <w:rPr>
          <w:rFonts w:ascii="Arial" w:hAnsi="Arial" w:cs="Arial"/>
          <w:sz w:val="20"/>
          <w:szCs w:val="20"/>
        </w:rPr>
        <w:t>ESPO</w:t>
      </w:r>
      <w:proofErr w:type="spellEnd"/>
    </w:p>
    <w:p w:rsidR="00E738F9" w:rsidRPr="00F459A1" w:rsidRDefault="003A031F" w:rsidP="003A031F">
      <w:pPr>
        <w:spacing w:before="120" w:line="276" w:lineRule="auto"/>
        <w:ind w:left="540"/>
        <w:jc w:val="both"/>
        <w:rPr>
          <w:rFonts w:ascii="Arial" w:hAnsi="Arial" w:cs="Arial"/>
          <w:b/>
          <w:sz w:val="20"/>
          <w:szCs w:val="20"/>
          <w:lang w:val="pt-BR"/>
        </w:rPr>
      </w:pPr>
      <w:r w:rsidRPr="00F459A1">
        <w:rPr>
          <w:rFonts w:ascii="Arial" w:hAnsi="Arial" w:cs="Arial"/>
          <w:b/>
          <w:sz w:val="20"/>
          <w:szCs w:val="20"/>
          <w:lang w:val="pt-BR"/>
        </w:rPr>
        <w:t>ISSUING THE SHARES UNDER ESPO</w:t>
      </w:r>
    </w:p>
    <w:p w:rsidR="00E738F9" w:rsidRPr="00F459A1" w:rsidRDefault="003A031F" w:rsidP="00E738F9">
      <w:pPr>
        <w:numPr>
          <w:ilvl w:val="0"/>
          <w:numId w:val="9"/>
        </w:numPr>
        <w:spacing w:before="120" w:line="276" w:lineRule="auto"/>
        <w:ind w:left="540" w:hanging="540"/>
        <w:jc w:val="both"/>
        <w:rPr>
          <w:rFonts w:ascii="Arial" w:hAnsi="Arial" w:cs="Arial"/>
          <w:b/>
          <w:sz w:val="20"/>
          <w:szCs w:val="20"/>
        </w:rPr>
      </w:pPr>
      <w:r w:rsidRPr="00F459A1">
        <w:rPr>
          <w:rFonts w:ascii="Arial" w:hAnsi="Arial" w:cs="Arial"/>
          <w:b/>
          <w:sz w:val="20"/>
          <w:szCs w:val="20"/>
        </w:rPr>
        <w:t>Issuance method</w:t>
      </w:r>
    </w:p>
    <w:p w:rsidR="00E738F9" w:rsidRPr="00F459A1" w:rsidRDefault="00001CB5" w:rsidP="00E738F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The issuer</w:t>
      </w:r>
      <w:r w:rsidR="00E738F9" w:rsidRPr="00F459A1">
        <w:rPr>
          <w:rFonts w:ascii="Arial" w:hAnsi="Arial" w:cs="Arial"/>
          <w:sz w:val="20"/>
          <w:szCs w:val="20"/>
          <w:lang w:val="pt-BR"/>
        </w:rPr>
        <w:t>:</w:t>
      </w:r>
      <w:r w:rsidR="00E738F9" w:rsidRPr="00F459A1">
        <w:rPr>
          <w:rFonts w:ascii="Arial" w:hAnsi="Arial" w:cs="Arial"/>
          <w:sz w:val="20"/>
          <w:szCs w:val="20"/>
          <w:lang w:val="pt-BR"/>
        </w:rPr>
        <w:tab/>
      </w:r>
      <w:r w:rsidR="003B549A" w:rsidRPr="00F459A1">
        <w:rPr>
          <w:rFonts w:ascii="Arial" w:hAnsi="Arial" w:cs="Arial"/>
          <w:sz w:val="20"/>
          <w:szCs w:val="20"/>
          <w:lang w:val="pt-BR"/>
        </w:rPr>
        <w:t>VNDRIECT Securities Joint Stock Company</w:t>
      </w:r>
    </w:p>
    <w:p w:rsidR="00E738F9" w:rsidRPr="00F459A1" w:rsidRDefault="003A031F" w:rsidP="00E738F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Name of share</w:t>
      </w:r>
      <w:r w:rsidR="00E738F9" w:rsidRPr="00F459A1">
        <w:rPr>
          <w:rFonts w:ascii="Arial" w:hAnsi="Arial" w:cs="Arial"/>
          <w:sz w:val="20"/>
          <w:szCs w:val="20"/>
          <w:lang w:val="pt-BR"/>
        </w:rPr>
        <w:t>:</w:t>
      </w:r>
      <w:r w:rsidR="00E738F9" w:rsidRPr="00F459A1">
        <w:rPr>
          <w:rFonts w:ascii="Arial" w:hAnsi="Arial" w:cs="Arial"/>
          <w:sz w:val="20"/>
          <w:szCs w:val="20"/>
          <w:lang w:val="pt-BR"/>
        </w:rPr>
        <w:tab/>
      </w:r>
      <w:r w:rsidRPr="00F459A1">
        <w:rPr>
          <w:rFonts w:ascii="Arial" w:hAnsi="Arial" w:cs="Arial"/>
          <w:sz w:val="20"/>
          <w:szCs w:val="20"/>
          <w:lang w:val="pt-BR"/>
        </w:rPr>
        <w:t>Share of VNDRIECT</w:t>
      </w:r>
      <w:r w:rsidR="003B549A" w:rsidRPr="00F459A1">
        <w:rPr>
          <w:rFonts w:ascii="Arial" w:hAnsi="Arial" w:cs="Arial"/>
          <w:sz w:val="20"/>
          <w:szCs w:val="20"/>
          <w:lang w:val="pt-BR"/>
        </w:rPr>
        <w:t xml:space="preserve"> Securities Joint Stock Company</w:t>
      </w:r>
    </w:p>
    <w:p w:rsidR="00E738F9" w:rsidRPr="00F459A1" w:rsidRDefault="003A031F" w:rsidP="00E738F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Type of share</w:t>
      </w:r>
      <w:r w:rsidR="00E738F9" w:rsidRPr="00F459A1">
        <w:rPr>
          <w:rFonts w:ascii="Arial" w:hAnsi="Arial" w:cs="Arial"/>
          <w:sz w:val="20"/>
          <w:szCs w:val="20"/>
          <w:lang w:val="pt-BR"/>
        </w:rPr>
        <w:t xml:space="preserve">: </w:t>
      </w:r>
      <w:r w:rsidR="00E738F9" w:rsidRPr="00F459A1">
        <w:rPr>
          <w:rFonts w:ascii="Arial" w:hAnsi="Arial" w:cs="Arial"/>
          <w:sz w:val="20"/>
          <w:szCs w:val="20"/>
          <w:lang w:val="pt-BR"/>
        </w:rPr>
        <w:tab/>
      </w:r>
      <w:r w:rsidRPr="00F459A1">
        <w:rPr>
          <w:rFonts w:ascii="Arial" w:hAnsi="Arial" w:cs="Arial"/>
          <w:sz w:val="20"/>
          <w:szCs w:val="20"/>
          <w:lang w:val="pt-BR"/>
        </w:rPr>
        <w:t>Common share</w:t>
      </w:r>
    </w:p>
    <w:p w:rsidR="00E738F9" w:rsidRPr="00F459A1" w:rsidRDefault="003A031F" w:rsidP="00E738F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Par value</w:t>
      </w:r>
      <w:r w:rsidR="00E738F9" w:rsidRPr="00F459A1">
        <w:rPr>
          <w:rFonts w:ascii="Arial" w:hAnsi="Arial" w:cs="Arial"/>
          <w:sz w:val="20"/>
          <w:szCs w:val="20"/>
          <w:lang w:val="pt-BR"/>
        </w:rPr>
        <w:t xml:space="preserve">: </w:t>
      </w:r>
      <w:r w:rsidR="00E738F9" w:rsidRPr="00F459A1">
        <w:rPr>
          <w:rFonts w:ascii="Arial" w:hAnsi="Arial" w:cs="Arial"/>
          <w:sz w:val="20"/>
          <w:szCs w:val="20"/>
          <w:lang w:val="pt-BR"/>
        </w:rPr>
        <w:tab/>
      </w:r>
      <w:r w:rsidRPr="00F459A1">
        <w:rPr>
          <w:rFonts w:ascii="Arial" w:hAnsi="Arial" w:cs="Arial"/>
          <w:sz w:val="20"/>
          <w:szCs w:val="20"/>
          <w:lang w:val="pt-BR"/>
        </w:rPr>
        <w:t>VND 10,000/ share</w:t>
      </w:r>
    </w:p>
    <w:p w:rsidR="00E738F9" w:rsidRPr="00F459A1" w:rsidRDefault="003A031F" w:rsidP="00E738F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lastRenderedPageBreak/>
        <w:t>Total volume to be issued</w:t>
      </w:r>
      <w:r w:rsidR="00E738F9" w:rsidRPr="00F459A1">
        <w:rPr>
          <w:rFonts w:ascii="Arial" w:hAnsi="Arial" w:cs="Arial"/>
          <w:sz w:val="20"/>
          <w:szCs w:val="20"/>
          <w:lang w:val="pt-BR"/>
        </w:rPr>
        <w:t xml:space="preserve">: </w:t>
      </w:r>
      <w:r w:rsidR="00E738F9" w:rsidRPr="00F459A1">
        <w:rPr>
          <w:rFonts w:ascii="Arial" w:hAnsi="Arial" w:cs="Arial"/>
          <w:sz w:val="20"/>
          <w:szCs w:val="20"/>
          <w:lang w:val="pt-BR"/>
        </w:rPr>
        <w:tab/>
      </w:r>
      <w:r w:rsidR="00A8303F" w:rsidRPr="00F459A1">
        <w:rPr>
          <w:rFonts w:ascii="Arial" w:hAnsi="Arial" w:cs="Arial"/>
          <w:sz w:val="20"/>
          <w:szCs w:val="20"/>
          <w:lang w:val="pt-BR"/>
        </w:rPr>
        <w:t xml:space="preserve">Maximun </w:t>
      </w:r>
      <w:r w:rsidR="00E738F9" w:rsidRPr="00F459A1">
        <w:rPr>
          <w:rFonts w:ascii="Arial" w:hAnsi="Arial" w:cs="Arial"/>
          <w:sz w:val="20"/>
          <w:szCs w:val="20"/>
          <w:lang w:val="pt-BR"/>
        </w:rPr>
        <w:t xml:space="preserve">3% </w:t>
      </w:r>
      <w:r w:rsidR="00A8303F" w:rsidRPr="00F459A1">
        <w:rPr>
          <w:rFonts w:ascii="Arial" w:hAnsi="Arial" w:cs="Arial"/>
          <w:sz w:val="20"/>
          <w:szCs w:val="20"/>
          <w:lang w:val="pt-BR"/>
        </w:rPr>
        <w:t>of total shares of the Company at issuing time</w:t>
      </w:r>
    </w:p>
    <w:p w:rsidR="00E738F9" w:rsidRPr="00F459A1" w:rsidRDefault="00001CB5" w:rsidP="00E738F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Issuing price</w:t>
      </w:r>
      <w:r w:rsidR="00E738F9" w:rsidRPr="00F459A1">
        <w:rPr>
          <w:rFonts w:ascii="Arial" w:hAnsi="Arial" w:cs="Arial"/>
          <w:sz w:val="20"/>
          <w:szCs w:val="20"/>
          <w:lang w:val="pt-BR"/>
        </w:rPr>
        <w:t xml:space="preserve">: </w:t>
      </w:r>
      <w:r w:rsidR="00E738F9" w:rsidRPr="00F459A1">
        <w:rPr>
          <w:rFonts w:ascii="Arial" w:hAnsi="Arial" w:cs="Arial"/>
          <w:sz w:val="20"/>
          <w:szCs w:val="20"/>
          <w:lang w:val="pt-BR"/>
        </w:rPr>
        <w:tab/>
      </w:r>
      <w:r w:rsidR="00A8303F" w:rsidRPr="00F459A1">
        <w:rPr>
          <w:rFonts w:ascii="Arial" w:hAnsi="Arial" w:cs="Arial"/>
          <w:sz w:val="20"/>
          <w:szCs w:val="20"/>
          <w:lang w:val="pt-BR"/>
        </w:rPr>
        <w:t>decided by Board of Directors at the time of making procedures for issuance</w:t>
      </w:r>
    </w:p>
    <w:p w:rsidR="00E738F9" w:rsidRPr="00F459A1" w:rsidRDefault="003A031F" w:rsidP="00E738F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Expected exercise time</w:t>
      </w:r>
      <w:r w:rsidR="00E738F9" w:rsidRPr="00F459A1">
        <w:rPr>
          <w:rFonts w:ascii="Arial" w:hAnsi="Arial" w:cs="Arial"/>
          <w:sz w:val="20"/>
          <w:szCs w:val="20"/>
          <w:lang w:val="pt-BR"/>
        </w:rPr>
        <w:t>:</w:t>
      </w:r>
      <w:r w:rsidR="00E738F9" w:rsidRPr="00F459A1">
        <w:rPr>
          <w:rFonts w:ascii="Arial" w:hAnsi="Arial" w:cs="Arial"/>
          <w:sz w:val="20"/>
          <w:szCs w:val="20"/>
          <w:lang w:val="pt-BR"/>
        </w:rPr>
        <w:tab/>
      </w:r>
      <w:r w:rsidR="00A8303F" w:rsidRPr="00F459A1">
        <w:rPr>
          <w:rFonts w:ascii="Arial" w:hAnsi="Arial" w:cs="Arial"/>
          <w:sz w:val="20"/>
          <w:szCs w:val="20"/>
          <w:lang w:val="pt-BR"/>
        </w:rPr>
        <w:t xml:space="preserve">In </w:t>
      </w:r>
      <w:r w:rsidR="00E738F9" w:rsidRPr="00F459A1">
        <w:rPr>
          <w:rFonts w:ascii="Arial" w:hAnsi="Arial" w:cs="Arial"/>
          <w:sz w:val="20"/>
          <w:szCs w:val="20"/>
          <w:lang w:val="pt-BR"/>
        </w:rPr>
        <w:t xml:space="preserve">2015 </w:t>
      </w:r>
      <w:r w:rsidR="00A8303F" w:rsidRPr="00F459A1">
        <w:rPr>
          <w:rFonts w:ascii="Arial" w:hAnsi="Arial" w:cs="Arial"/>
          <w:sz w:val="20"/>
          <w:szCs w:val="20"/>
          <w:lang w:val="pt-BR"/>
        </w:rPr>
        <w:t>and or</w:t>
      </w:r>
      <w:r w:rsidR="00E738F9" w:rsidRPr="00F459A1">
        <w:rPr>
          <w:rFonts w:ascii="Arial" w:hAnsi="Arial" w:cs="Arial"/>
          <w:sz w:val="20"/>
          <w:szCs w:val="20"/>
          <w:lang w:val="pt-BR"/>
        </w:rPr>
        <w:t xml:space="preserve"> 2016</w:t>
      </w:r>
    </w:p>
    <w:p w:rsidR="00E738F9" w:rsidRPr="00F459A1" w:rsidRDefault="00962B78" w:rsidP="00E738F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Issuing method</w:t>
      </w:r>
      <w:r w:rsidR="00E738F9" w:rsidRPr="00F459A1">
        <w:rPr>
          <w:rFonts w:ascii="Arial" w:hAnsi="Arial" w:cs="Arial"/>
          <w:sz w:val="20"/>
          <w:szCs w:val="20"/>
          <w:lang w:val="pt-BR"/>
        </w:rPr>
        <w:t xml:space="preserve">: </w:t>
      </w:r>
      <w:r w:rsidR="00E738F9" w:rsidRPr="00F459A1">
        <w:rPr>
          <w:rFonts w:ascii="Arial" w:hAnsi="Arial" w:cs="Arial"/>
          <w:sz w:val="20"/>
          <w:szCs w:val="20"/>
          <w:lang w:val="pt-BR"/>
        </w:rPr>
        <w:tab/>
      </w:r>
      <w:r w:rsidR="00A8303F" w:rsidRPr="00F459A1">
        <w:rPr>
          <w:rFonts w:ascii="Arial" w:hAnsi="Arial" w:cs="Arial"/>
          <w:sz w:val="20"/>
          <w:szCs w:val="20"/>
          <w:lang w:val="pt-BR"/>
        </w:rPr>
        <w:t>Directly issued to selected employees</w:t>
      </w:r>
    </w:p>
    <w:p w:rsidR="00E738F9" w:rsidRPr="00F459A1" w:rsidRDefault="003A031F" w:rsidP="00E738F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Shares issued to</w:t>
      </w:r>
      <w:r w:rsidR="00E738F9" w:rsidRPr="00F459A1">
        <w:rPr>
          <w:rFonts w:ascii="Arial" w:hAnsi="Arial" w:cs="Arial"/>
          <w:sz w:val="20"/>
          <w:szCs w:val="20"/>
          <w:lang w:val="pt-BR"/>
        </w:rPr>
        <w:t xml:space="preserve">: </w:t>
      </w:r>
      <w:r w:rsidR="00E738F9" w:rsidRPr="00F459A1">
        <w:rPr>
          <w:rFonts w:ascii="Arial" w:hAnsi="Arial" w:cs="Arial"/>
          <w:sz w:val="20"/>
          <w:szCs w:val="20"/>
          <w:lang w:val="pt-BR"/>
        </w:rPr>
        <w:tab/>
      </w:r>
      <w:r w:rsidR="00A8303F" w:rsidRPr="00F459A1">
        <w:rPr>
          <w:rFonts w:ascii="Arial" w:hAnsi="Arial" w:cs="Arial"/>
          <w:sz w:val="20"/>
          <w:szCs w:val="20"/>
          <w:lang w:val="pt-BR"/>
        </w:rPr>
        <w:t>Key staff and labors selected by Board of Directors</w:t>
      </w:r>
      <w:r w:rsidR="00E738F9" w:rsidRPr="00F459A1">
        <w:rPr>
          <w:rFonts w:ascii="Arial" w:hAnsi="Arial" w:cs="Arial"/>
          <w:sz w:val="20"/>
          <w:szCs w:val="20"/>
          <w:lang w:val="pt-BR"/>
        </w:rPr>
        <w:t>.</w:t>
      </w:r>
    </w:p>
    <w:p w:rsidR="00E738F9" w:rsidRPr="00F459A1" w:rsidRDefault="003A031F" w:rsidP="00E738F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Restriction for transfer</w:t>
      </w:r>
      <w:r w:rsidR="00E738F9" w:rsidRPr="00F459A1">
        <w:rPr>
          <w:rFonts w:ascii="Arial" w:hAnsi="Arial" w:cs="Arial"/>
          <w:sz w:val="20"/>
          <w:szCs w:val="20"/>
          <w:lang w:val="pt-BR"/>
        </w:rPr>
        <w:t>:</w:t>
      </w:r>
      <w:r w:rsidR="00E738F9" w:rsidRPr="00F459A1">
        <w:rPr>
          <w:rFonts w:ascii="Arial" w:hAnsi="Arial" w:cs="Arial"/>
          <w:sz w:val="20"/>
          <w:szCs w:val="20"/>
          <w:lang w:val="pt-BR"/>
        </w:rPr>
        <w:tab/>
      </w:r>
      <w:r w:rsidR="00A8303F" w:rsidRPr="00F459A1">
        <w:rPr>
          <w:rFonts w:ascii="Arial" w:hAnsi="Arial" w:cs="Arial"/>
          <w:sz w:val="20"/>
          <w:szCs w:val="20"/>
          <w:lang w:val="pt-BR"/>
        </w:rPr>
        <w:t>The shares issued to the staff and employees under ESPO will be restricted for transfer within one year</w:t>
      </w:r>
    </w:p>
    <w:p w:rsidR="00E738F9" w:rsidRPr="00F459A1" w:rsidRDefault="003A031F" w:rsidP="00E738F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Purpose of issuance</w:t>
      </w:r>
      <w:r w:rsidR="00E738F9" w:rsidRPr="00F459A1">
        <w:rPr>
          <w:rFonts w:ascii="Arial" w:hAnsi="Arial" w:cs="Arial"/>
          <w:sz w:val="20"/>
          <w:szCs w:val="20"/>
          <w:lang w:val="pt-BR"/>
        </w:rPr>
        <w:t xml:space="preserve">: </w:t>
      </w:r>
      <w:r w:rsidR="00E738F9" w:rsidRPr="00F459A1">
        <w:rPr>
          <w:rFonts w:ascii="Arial" w:hAnsi="Arial" w:cs="Arial"/>
          <w:sz w:val="20"/>
          <w:szCs w:val="20"/>
          <w:lang w:val="pt-BR"/>
        </w:rPr>
        <w:tab/>
      </w:r>
      <w:r w:rsidR="00A8303F" w:rsidRPr="00F459A1">
        <w:rPr>
          <w:rFonts w:ascii="Arial" w:hAnsi="Arial" w:cs="Arial"/>
          <w:sz w:val="20"/>
          <w:szCs w:val="20"/>
          <w:lang w:val="pt-BR"/>
        </w:rPr>
        <w:t>Issuing shares unfer ESOP in order to record the contribution and achivement of the labor in the Company</w:t>
      </w:r>
      <w:r w:rsidR="00E738F9" w:rsidRPr="00F459A1">
        <w:rPr>
          <w:rFonts w:ascii="Arial" w:hAnsi="Arial" w:cs="Arial"/>
          <w:sz w:val="20"/>
          <w:szCs w:val="20"/>
          <w:lang w:val="pt-BR"/>
        </w:rPr>
        <w:t xml:space="preserve">, </w:t>
      </w:r>
      <w:r w:rsidR="00A8303F" w:rsidRPr="00F459A1">
        <w:rPr>
          <w:rFonts w:ascii="Arial" w:hAnsi="Arial" w:cs="Arial"/>
          <w:sz w:val="20"/>
          <w:szCs w:val="20"/>
          <w:lang w:val="pt-BR"/>
        </w:rPr>
        <w:t>enourage the staff, employees to try their best to make contribution to the development of the Company</w:t>
      </w:r>
      <w:r w:rsidR="00E738F9" w:rsidRPr="00F459A1">
        <w:rPr>
          <w:rFonts w:ascii="Arial" w:hAnsi="Arial" w:cs="Arial"/>
          <w:sz w:val="20"/>
          <w:szCs w:val="20"/>
          <w:lang w:val="pt-BR"/>
        </w:rPr>
        <w:t>.</w:t>
      </w:r>
    </w:p>
    <w:p w:rsidR="00E738F9" w:rsidRPr="00F459A1" w:rsidRDefault="003A031F" w:rsidP="00E738F9">
      <w:pPr>
        <w:numPr>
          <w:ilvl w:val="0"/>
          <w:numId w:val="4"/>
        </w:numPr>
        <w:tabs>
          <w:tab w:val="clear" w:pos="1080"/>
          <w:tab w:val="num" w:pos="360"/>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The use of proceeds from share issuance:</w:t>
      </w:r>
      <w:r w:rsidR="00E738F9" w:rsidRPr="00F459A1">
        <w:rPr>
          <w:rFonts w:ascii="Arial" w:hAnsi="Arial" w:cs="Arial"/>
          <w:sz w:val="20"/>
          <w:szCs w:val="20"/>
          <w:lang w:val="pt-BR"/>
        </w:rPr>
        <w:t xml:space="preserve"> </w:t>
      </w:r>
      <w:r w:rsidRPr="00F459A1">
        <w:rPr>
          <w:rFonts w:ascii="Arial" w:hAnsi="Arial" w:cs="Arial"/>
          <w:sz w:val="20"/>
          <w:szCs w:val="20"/>
          <w:lang w:val="pt-BR"/>
        </w:rPr>
        <w:t>Supplement the current capital for the operation of the Company</w:t>
      </w:r>
      <w:r w:rsidR="00E738F9" w:rsidRPr="00F459A1">
        <w:rPr>
          <w:rFonts w:ascii="Arial" w:hAnsi="Arial" w:cs="Arial"/>
          <w:sz w:val="20"/>
          <w:szCs w:val="20"/>
          <w:lang w:val="pt-BR"/>
        </w:rPr>
        <w:t>.</w:t>
      </w:r>
    </w:p>
    <w:p w:rsidR="00E738F9" w:rsidRPr="00F459A1" w:rsidRDefault="00A8303F" w:rsidP="00E738F9">
      <w:pPr>
        <w:numPr>
          <w:ilvl w:val="0"/>
          <w:numId w:val="9"/>
        </w:numPr>
        <w:spacing w:before="120" w:line="276" w:lineRule="auto"/>
        <w:jc w:val="both"/>
        <w:rPr>
          <w:rFonts w:ascii="Arial" w:hAnsi="Arial" w:cs="Arial"/>
          <w:b/>
          <w:sz w:val="20"/>
          <w:szCs w:val="20"/>
        </w:rPr>
      </w:pPr>
      <w:r w:rsidRPr="00F459A1">
        <w:rPr>
          <w:rFonts w:ascii="Arial" w:hAnsi="Arial" w:cs="Arial"/>
          <w:b/>
          <w:sz w:val="20"/>
          <w:szCs w:val="20"/>
        </w:rPr>
        <w:t xml:space="preserve">Additional listing </w:t>
      </w:r>
    </w:p>
    <w:p w:rsidR="00E738F9" w:rsidRPr="00F459A1" w:rsidRDefault="00A8303F" w:rsidP="00E738F9">
      <w:pPr>
        <w:spacing w:before="120" w:line="276" w:lineRule="auto"/>
        <w:ind w:left="540"/>
        <w:rPr>
          <w:rFonts w:ascii="Arial" w:hAnsi="Arial" w:cs="Arial"/>
          <w:sz w:val="20"/>
          <w:szCs w:val="20"/>
        </w:rPr>
      </w:pPr>
      <w:r w:rsidRPr="00F459A1">
        <w:rPr>
          <w:rFonts w:ascii="Arial" w:hAnsi="Arial" w:cs="Arial"/>
          <w:sz w:val="20"/>
          <w:szCs w:val="20"/>
        </w:rPr>
        <w:t>Number of shares in the share issuance will be additionally listed on Hanoi Stock Exchange and deposited at Vietnam Securities Depository Center right after completing the share issuance.</w:t>
      </w:r>
      <w:r w:rsidR="00E738F9" w:rsidRPr="00F459A1">
        <w:rPr>
          <w:rFonts w:ascii="Arial" w:hAnsi="Arial" w:cs="Arial"/>
          <w:sz w:val="20"/>
          <w:szCs w:val="20"/>
        </w:rPr>
        <w:t xml:space="preserve"> </w:t>
      </w:r>
    </w:p>
    <w:p w:rsidR="00E738F9" w:rsidRPr="00F459A1" w:rsidRDefault="00E738F9" w:rsidP="00E738F9">
      <w:pPr>
        <w:spacing w:before="120" w:line="276" w:lineRule="auto"/>
        <w:ind w:left="284"/>
        <w:rPr>
          <w:rFonts w:ascii="Arial" w:hAnsi="Arial" w:cs="Arial"/>
          <w:b/>
          <w:sz w:val="20"/>
          <w:szCs w:val="20"/>
        </w:rPr>
      </w:pPr>
      <w:r w:rsidRPr="00F459A1">
        <w:rPr>
          <w:rFonts w:ascii="Arial" w:hAnsi="Arial" w:cs="Arial"/>
          <w:b/>
          <w:sz w:val="20"/>
          <w:szCs w:val="20"/>
        </w:rPr>
        <w:t xml:space="preserve">3. </w:t>
      </w:r>
      <w:r w:rsidR="00A8303F" w:rsidRPr="00F459A1">
        <w:rPr>
          <w:rFonts w:ascii="Arial" w:hAnsi="Arial" w:cs="Arial"/>
          <w:b/>
          <w:sz w:val="20"/>
          <w:szCs w:val="20"/>
        </w:rPr>
        <w:t>Assign and authorize Board of Directors</w:t>
      </w:r>
      <w:r w:rsidRPr="00F459A1">
        <w:rPr>
          <w:rFonts w:ascii="Arial" w:hAnsi="Arial" w:cs="Arial"/>
          <w:b/>
          <w:sz w:val="20"/>
          <w:szCs w:val="20"/>
        </w:rPr>
        <w:t>:</w:t>
      </w:r>
    </w:p>
    <w:p w:rsidR="00E738F9" w:rsidRPr="00F459A1" w:rsidRDefault="00A8303F" w:rsidP="00E738F9">
      <w:pPr>
        <w:numPr>
          <w:ilvl w:val="0"/>
          <w:numId w:val="5"/>
        </w:numPr>
        <w:tabs>
          <w:tab w:val="clear" w:pos="720"/>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Decide to supplement, complete and regulate the detailed contents of the issuance method under ESOP and/or modify the i</w:t>
      </w:r>
      <w:r w:rsidR="003A031F" w:rsidRPr="00F459A1">
        <w:rPr>
          <w:rFonts w:ascii="Arial" w:hAnsi="Arial" w:cs="Arial"/>
          <w:sz w:val="20"/>
          <w:szCs w:val="20"/>
          <w:lang w:val="sv-SE"/>
        </w:rPr>
        <w:t>ssuance method</w:t>
      </w:r>
      <w:r w:rsidR="00E738F9" w:rsidRPr="00F459A1">
        <w:rPr>
          <w:rFonts w:ascii="Arial" w:hAnsi="Arial" w:cs="Arial"/>
          <w:sz w:val="20"/>
          <w:szCs w:val="20"/>
          <w:lang w:val="sv-SE"/>
        </w:rPr>
        <w:t xml:space="preserve"> </w:t>
      </w:r>
      <w:r w:rsidRPr="00F459A1">
        <w:rPr>
          <w:rFonts w:ascii="Arial" w:hAnsi="Arial" w:cs="Arial"/>
          <w:sz w:val="20"/>
          <w:szCs w:val="20"/>
          <w:lang w:val="sv-SE"/>
        </w:rPr>
        <w:t>(if any) in order to ensure the share issuance sucessfully</w:t>
      </w:r>
      <w:r w:rsidR="00E738F9" w:rsidRPr="00F459A1">
        <w:rPr>
          <w:rFonts w:ascii="Arial" w:hAnsi="Arial" w:cs="Arial"/>
          <w:sz w:val="20"/>
          <w:szCs w:val="20"/>
          <w:lang w:val="sv-SE"/>
        </w:rPr>
        <w:t>;</w:t>
      </w:r>
    </w:p>
    <w:p w:rsidR="00E738F9" w:rsidRPr="00F459A1" w:rsidRDefault="00A8303F" w:rsidP="00E738F9">
      <w:pPr>
        <w:numPr>
          <w:ilvl w:val="0"/>
          <w:numId w:val="5"/>
        </w:numPr>
        <w:tabs>
          <w:tab w:val="clear" w:pos="720"/>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Define the subjects of share issuance, number of shares issued to each subject, exercise time and number of employee</w:t>
      </w:r>
      <w:r w:rsidR="00E738F9" w:rsidRPr="00F459A1">
        <w:rPr>
          <w:rFonts w:ascii="Arial" w:hAnsi="Arial" w:cs="Arial"/>
          <w:sz w:val="20"/>
          <w:szCs w:val="20"/>
          <w:lang w:val="sv-SE"/>
        </w:rPr>
        <w:t xml:space="preserve">, </w:t>
      </w:r>
      <w:r w:rsidR="009C1DFA" w:rsidRPr="00F459A1">
        <w:rPr>
          <w:rFonts w:ascii="Arial" w:hAnsi="Arial" w:cs="Arial"/>
          <w:sz w:val="20"/>
          <w:szCs w:val="20"/>
          <w:lang w:val="sv-SE"/>
        </w:rPr>
        <w:t>handle the number of shares refused to buy and other contents to implemenent the share issuance under ESPO</w:t>
      </w:r>
      <w:r w:rsidR="00E738F9" w:rsidRPr="00F459A1">
        <w:rPr>
          <w:rFonts w:ascii="Arial" w:hAnsi="Arial" w:cs="Arial"/>
          <w:sz w:val="20"/>
          <w:szCs w:val="20"/>
          <w:lang w:val="sv-SE"/>
        </w:rPr>
        <w:t>;</w:t>
      </w:r>
    </w:p>
    <w:p w:rsidR="00E738F9" w:rsidRPr="00F459A1" w:rsidRDefault="009C1DFA" w:rsidP="00E738F9">
      <w:pPr>
        <w:numPr>
          <w:ilvl w:val="0"/>
          <w:numId w:val="5"/>
        </w:numPr>
        <w:tabs>
          <w:tab w:val="clear" w:pos="720"/>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Make procedures/works relating to the share issuance in accordance with the regulations of laws and the Charter of the Company</w:t>
      </w:r>
      <w:r w:rsidR="00E738F9" w:rsidRPr="00F459A1">
        <w:rPr>
          <w:rFonts w:ascii="Arial" w:hAnsi="Arial" w:cs="Arial"/>
          <w:sz w:val="20"/>
          <w:szCs w:val="20"/>
          <w:lang w:val="sv-SE"/>
        </w:rPr>
        <w:t>;</w:t>
      </w:r>
    </w:p>
    <w:p w:rsidR="00E738F9" w:rsidRPr="00F459A1" w:rsidRDefault="009C1DFA" w:rsidP="005C2004">
      <w:pPr>
        <w:numPr>
          <w:ilvl w:val="0"/>
          <w:numId w:val="5"/>
        </w:numPr>
        <w:tabs>
          <w:tab w:val="clear" w:pos="720"/>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Make necessary procedures relating to the change in charter capital, modification, supplementation in Provision regulating the charter capital in the Charter of the Company after completing share issuance.</w:t>
      </w:r>
    </w:p>
    <w:p w:rsidR="00E738F9" w:rsidRPr="00F459A1" w:rsidRDefault="009C1DFA" w:rsidP="00E738F9">
      <w:pPr>
        <w:numPr>
          <w:ilvl w:val="0"/>
          <w:numId w:val="5"/>
        </w:numPr>
        <w:tabs>
          <w:tab w:val="clear" w:pos="720"/>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Make procedures on modification, supplementation in Founding Liesence and Securities Business Certificate of the Company right after completing the share issuance</w:t>
      </w:r>
      <w:r w:rsidR="00E738F9" w:rsidRPr="00F459A1">
        <w:rPr>
          <w:rFonts w:ascii="Arial" w:hAnsi="Arial" w:cs="Arial"/>
          <w:sz w:val="20"/>
          <w:szCs w:val="20"/>
          <w:lang w:val="sv-SE"/>
        </w:rPr>
        <w:t>;</w:t>
      </w:r>
    </w:p>
    <w:p w:rsidR="00E738F9" w:rsidRPr="00F459A1" w:rsidRDefault="009C1DFA" w:rsidP="00E738F9">
      <w:pPr>
        <w:numPr>
          <w:ilvl w:val="0"/>
          <w:numId w:val="5"/>
        </w:numPr>
        <w:tabs>
          <w:tab w:val="clear" w:pos="720"/>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Make procedures, works to carry addtional listing and depository for additional shares on Hanoi Stock Exchange and Vietnam Securities Depository Center</w:t>
      </w:r>
      <w:r w:rsidR="00E738F9" w:rsidRPr="00F459A1">
        <w:rPr>
          <w:rFonts w:ascii="Arial" w:hAnsi="Arial" w:cs="Arial"/>
          <w:sz w:val="20"/>
          <w:szCs w:val="20"/>
          <w:lang w:val="sv-SE"/>
        </w:rPr>
        <w:t>;</w:t>
      </w:r>
    </w:p>
    <w:p w:rsidR="00E738F9" w:rsidRPr="00F459A1" w:rsidRDefault="009C1DFA" w:rsidP="00E738F9">
      <w:pPr>
        <w:numPr>
          <w:ilvl w:val="0"/>
          <w:numId w:val="5"/>
        </w:numPr>
        <w:tabs>
          <w:tab w:val="clear" w:pos="720"/>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Decide and perform all other matters relating to the share issuance under ESPO, listing and depository</w:t>
      </w:r>
      <w:r w:rsidR="00E738F9" w:rsidRPr="00F459A1">
        <w:rPr>
          <w:rFonts w:ascii="Arial" w:hAnsi="Arial" w:cs="Arial"/>
          <w:sz w:val="20"/>
          <w:szCs w:val="20"/>
          <w:lang w:val="sv-SE"/>
        </w:rPr>
        <w:t>.</w:t>
      </w:r>
    </w:p>
    <w:p w:rsidR="00E738F9" w:rsidRPr="00F459A1" w:rsidRDefault="00E738F9" w:rsidP="00FE38BD">
      <w:pPr>
        <w:tabs>
          <w:tab w:val="left" w:pos="360"/>
          <w:tab w:val="left" w:pos="540"/>
        </w:tabs>
        <w:spacing w:before="120" w:line="264" w:lineRule="auto"/>
        <w:jc w:val="both"/>
        <w:rPr>
          <w:rFonts w:ascii="Arial" w:hAnsi="Arial" w:cs="Arial"/>
          <w:sz w:val="20"/>
          <w:szCs w:val="20"/>
        </w:rPr>
      </w:pPr>
    </w:p>
    <w:p w:rsidR="00FE38BD" w:rsidRPr="00F459A1" w:rsidRDefault="009C1DFA" w:rsidP="00FE38BD">
      <w:pPr>
        <w:tabs>
          <w:tab w:val="left" w:pos="360"/>
          <w:tab w:val="left" w:pos="540"/>
        </w:tabs>
        <w:spacing w:before="120" w:line="264" w:lineRule="auto"/>
        <w:jc w:val="both"/>
        <w:rPr>
          <w:rFonts w:ascii="Arial" w:hAnsi="Arial" w:cs="Arial"/>
          <w:sz w:val="20"/>
          <w:szCs w:val="20"/>
        </w:rPr>
      </w:pPr>
      <w:r w:rsidRPr="00F459A1">
        <w:rPr>
          <w:rFonts w:ascii="Arial" w:hAnsi="Arial" w:cs="Arial"/>
          <w:b/>
          <w:sz w:val="20"/>
          <w:szCs w:val="20"/>
        </w:rPr>
        <w:t xml:space="preserve">Article </w:t>
      </w:r>
      <w:r w:rsidR="00FE38BD" w:rsidRPr="00F459A1">
        <w:rPr>
          <w:rFonts w:ascii="Arial" w:hAnsi="Arial" w:cs="Arial"/>
          <w:b/>
          <w:sz w:val="20"/>
          <w:szCs w:val="20"/>
        </w:rPr>
        <w:t>14</w:t>
      </w:r>
      <w:r w:rsidRPr="00F459A1">
        <w:rPr>
          <w:rFonts w:ascii="Arial" w:hAnsi="Arial" w:cs="Arial"/>
          <w:b/>
          <w:sz w:val="20"/>
          <w:szCs w:val="20"/>
        </w:rPr>
        <w:t xml:space="preserve">: </w:t>
      </w:r>
      <w:r w:rsidRPr="00F459A1">
        <w:rPr>
          <w:rFonts w:ascii="Arial" w:hAnsi="Arial" w:cs="Arial"/>
          <w:sz w:val="20"/>
          <w:szCs w:val="20"/>
        </w:rPr>
        <w:t>Approve private placement</w:t>
      </w:r>
    </w:p>
    <w:p w:rsidR="00E738F9" w:rsidRPr="00F459A1" w:rsidRDefault="009C1DFA" w:rsidP="009C1DFA">
      <w:pPr>
        <w:spacing w:before="120" w:line="276" w:lineRule="auto"/>
        <w:ind w:left="540"/>
        <w:jc w:val="both"/>
        <w:rPr>
          <w:rFonts w:ascii="Arial" w:hAnsi="Arial" w:cs="Arial"/>
          <w:b/>
          <w:sz w:val="20"/>
          <w:szCs w:val="20"/>
          <w:lang w:val="sv-SE"/>
        </w:rPr>
      </w:pPr>
      <w:r w:rsidRPr="00F459A1">
        <w:rPr>
          <w:rFonts w:ascii="Arial" w:hAnsi="Arial" w:cs="Arial"/>
          <w:b/>
          <w:sz w:val="20"/>
          <w:szCs w:val="20"/>
          <w:lang w:val="pt-BR"/>
        </w:rPr>
        <w:t>ISSUEING SHARES (PRIVATE PLACEMENT)</w:t>
      </w:r>
    </w:p>
    <w:p w:rsidR="00E738F9" w:rsidRPr="00F459A1" w:rsidRDefault="00E738F9" w:rsidP="00E738F9">
      <w:pPr>
        <w:numPr>
          <w:ilvl w:val="0"/>
          <w:numId w:val="10"/>
        </w:numPr>
        <w:spacing w:before="120" w:line="276" w:lineRule="auto"/>
        <w:contextualSpacing/>
        <w:rPr>
          <w:rFonts w:ascii="Arial" w:eastAsia="Calibri" w:hAnsi="Arial" w:cs="Arial"/>
          <w:b/>
          <w:sz w:val="20"/>
          <w:szCs w:val="20"/>
        </w:rPr>
      </w:pPr>
      <w:r w:rsidRPr="00F459A1">
        <w:rPr>
          <w:rFonts w:ascii="Arial" w:eastAsia="Calibri" w:hAnsi="Arial" w:cs="Arial"/>
          <w:b/>
          <w:sz w:val="20"/>
          <w:szCs w:val="20"/>
        </w:rPr>
        <w:t xml:space="preserve"> </w:t>
      </w:r>
      <w:r w:rsidR="003A031F" w:rsidRPr="00F459A1">
        <w:rPr>
          <w:rFonts w:ascii="Arial" w:eastAsia="Calibri" w:hAnsi="Arial" w:cs="Arial"/>
          <w:b/>
          <w:sz w:val="20"/>
          <w:szCs w:val="20"/>
        </w:rPr>
        <w:t>Issuance method</w:t>
      </w:r>
      <w:r w:rsidRPr="00F459A1">
        <w:rPr>
          <w:rFonts w:ascii="Arial" w:eastAsia="Calibri" w:hAnsi="Arial" w:cs="Arial"/>
          <w:b/>
          <w:sz w:val="20"/>
          <w:szCs w:val="20"/>
        </w:rPr>
        <w:t>:</w:t>
      </w:r>
    </w:p>
    <w:p w:rsidR="00E738F9" w:rsidRPr="00F459A1" w:rsidRDefault="00001CB5" w:rsidP="00E738F9">
      <w:pPr>
        <w:numPr>
          <w:ilvl w:val="0"/>
          <w:numId w:val="4"/>
        </w:numPr>
        <w:tabs>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lastRenderedPageBreak/>
        <w:t>The issuer</w:t>
      </w:r>
      <w:r w:rsidR="00E738F9" w:rsidRPr="00F459A1">
        <w:rPr>
          <w:rFonts w:ascii="Arial" w:hAnsi="Arial" w:cs="Arial"/>
          <w:sz w:val="20"/>
          <w:szCs w:val="20"/>
          <w:lang w:val="pt-BR"/>
        </w:rPr>
        <w:t>:</w:t>
      </w:r>
      <w:r w:rsidR="00E738F9" w:rsidRPr="00F459A1">
        <w:rPr>
          <w:rFonts w:ascii="Arial" w:hAnsi="Arial" w:cs="Arial"/>
          <w:sz w:val="20"/>
          <w:szCs w:val="20"/>
          <w:lang w:val="pt-BR"/>
        </w:rPr>
        <w:tab/>
      </w:r>
      <w:r w:rsidR="003B549A" w:rsidRPr="00F459A1">
        <w:rPr>
          <w:rFonts w:ascii="Arial" w:hAnsi="Arial" w:cs="Arial"/>
          <w:sz w:val="20"/>
          <w:szCs w:val="20"/>
          <w:lang w:val="pt-BR"/>
        </w:rPr>
        <w:t>VNDRIECT Securities Joint Stock Company</w:t>
      </w:r>
    </w:p>
    <w:p w:rsidR="00E738F9" w:rsidRPr="00F459A1" w:rsidRDefault="003A031F" w:rsidP="00E738F9">
      <w:pPr>
        <w:numPr>
          <w:ilvl w:val="0"/>
          <w:numId w:val="4"/>
        </w:numPr>
        <w:tabs>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Type of share</w:t>
      </w:r>
      <w:r w:rsidR="00E738F9" w:rsidRPr="00F459A1">
        <w:rPr>
          <w:rFonts w:ascii="Arial" w:hAnsi="Arial" w:cs="Arial"/>
          <w:sz w:val="20"/>
          <w:szCs w:val="20"/>
          <w:lang w:val="pt-BR"/>
        </w:rPr>
        <w:t>:</w:t>
      </w:r>
      <w:r w:rsidR="00E738F9" w:rsidRPr="00F459A1">
        <w:rPr>
          <w:rFonts w:ascii="Arial" w:hAnsi="Arial" w:cs="Arial"/>
          <w:sz w:val="20"/>
          <w:szCs w:val="20"/>
          <w:lang w:val="pt-BR"/>
        </w:rPr>
        <w:tab/>
      </w:r>
      <w:r w:rsidRPr="00F459A1">
        <w:rPr>
          <w:rFonts w:ascii="Arial" w:hAnsi="Arial" w:cs="Arial"/>
          <w:sz w:val="20"/>
          <w:szCs w:val="20"/>
          <w:lang w:val="pt-BR"/>
        </w:rPr>
        <w:t>Common share</w:t>
      </w:r>
    </w:p>
    <w:p w:rsidR="00E738F9" w:rsidRPr="00F459A1" w:rsidRDefault="003A031F" w:rsidP="00E738F9">
      <w:pPr>
        <w:numPr>
          <w:ilvl w:val="0"/>
          <w:numId w:val="4"/>
        </w:numPr>
        <w:tabs>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Par value</w:t>
      </w:r>
      <w:r w:rsidR="00E738F9" w:rsidRPr="00F459A1">
        <w:rPr>
          <w:rFonts w:ascii="Arial" w:hAnsi="Arial" w:cs="Arial"/>
          <w:sz w:val="20"/>
          <w:szCs w:val="20"/>
          <w:lang w:val="pt-BR"/>
        </w:rPr>
        <w:t>:</w:t>
      </w:r>
      <w:r w:rsidR="00E738F9" w:rsidRPr="00F459A1">
        <w:rPr>
          <w:rFonts w:ascii="Arial" w:hAnsi="Arial" w:cs="Arial"/>
          <w:sz w:val="20"/>
          <w:szCs w:val="20"/>
          <w:lang w:val="pt-BR"/>
        </w:rPr>
        <w:tab/>
      </w:r>
      <w:r w:rsidR="009C1DFA" w:rsidRPr="00F459A1">
        <w:rPr>
          <w:rFonts w:ascii="Arial" w:hAnsi="Arial" w:cs="Arial"/>
          <w:sz w:val="20"/>
          <w:szCs w:val="20"/>
          <w:lang w:val="pt-BR"/>
        </w:rPr>
        <w:t xml:space="preserve">VND </w:t>
      </w:r>
      <w:r w:rsidR="00E738F9" w:rsidRPr="00F459A1">
        <w:rPr>
          <w:rFonts w:ascii="Arial" w:hAnsi="Arial" w:cs="Arial"/>
          <w:sz w:val="20"/>
          <w:szCs w:val="20"/>
          <w:lang w:val="pt-BR"/>
        </w:rPr>
        <w:t>10</w:t>
      </w:r>
      <w:r w:rsidR="009C1DFA" w:rsidRPr="00F459A1">
        <w:rPr>
          <w:rFonts w:ascii="Arial" w:hAnsi="Arial" w:cs="Arial"/>
          <w:sz w:val="20"/>
          <w:szCs w:val="20"/>
          <w:lang w:val="pt-BR"/>
        </w:rPr>
        <w:t>,</w:t>
      </w:r>
      <w:r w:rsidR="00E738F9" w:rsidRPr="00F459A1">
        <w:rPr>
          <w:rFonts w:ascii="Arial" w:hAnsi="Arial" w:cs="Arial"/>
          <w:sz w:val="20"/>
          <w:szCs w:val="20"/>
          <w:lang w:val="pt-BR"/>
        </w:rPr>
        <w:t>000</w:t>
      </w:r>
      <w:r w:rsidR="009C1DFA" w:rsidRPr="00F459A1">
        <w:rPr>
          <w:rFonts w:ascii="Arial" w:hAnsi="Arial" w:cs="Arial"/>
          <w:sz w:val="20"/>
          <w:szCs w:val="20"/>
          <w:lang w:val="pt-BR"/>
        </w:rPr>
        <w:t>/share</w:t>
      </w:r>
      <w:r w:rsidR="00E738F9" w:rsidRPr="00F459A1">
        <w:rPr>
          <w:rFonts w:ascii="Arial" w:hAnsi="Arial" w:cs="Arial"/>
          <w:sz w:val="20"/>
          <w:szCs w:val="20"/>
          <w:lang w:val="pt-BR"/>
        </w:rPr>
        <w:t>.</w:t>
      </w:r>
    </w:p>
    <w:p w:rsidR="00E738F9" w:rsidRPr="00F459A1" w:rsidRDefault="009C1DFA" w:rsidP="00E738F9">
      <w:pPr>
        <w:numPr>
          <w:ilvl w:val="0"/>
          <w:numId w:val="4"/>
        </w:numPr>
        <w:tabs>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Expected volume</w:t>
      </w:r>
      <w:r w:rsidR="00E738F9" w:rsidRPr="00F459A1">
        <w:rPr>
          <w:rFonts w:ascii="Arial" w:hAnsi="Arial" w:cs="Arial"/>
          <w:sz w:val="20"/>
          <w:szCs w:val="20"/>
          <w:lang w:val="pt-BR"/>
        </w:rPr>
        <w:t>:</w:t>
      </w:r>
      <w:r w:rsidR="00E738F9" w:rsidRPr="00F459A1">
        <w:rPr>
          <w:rFonts w:ascii="Arial" w:hAnsi="Arial" w:cs="Arial"/>
          <w:sz w:val="20"/>
          <w:szCs w:val="20"/>
          <w:lang w:val="pt-BR"/>
        </w:rPr>
        <w:tab/>
      </w:r>
      <w:r w:rsidRPr="00F459A1">
        <w:rPr>
          <w:rFonts w:ascii="Arial" w:hAnsi="Arial" w:cs="Arial"/>
          <w:sz w:val="20"/>
          <w:szCs w:val="20"/>
          <w:lang w:val="pt-BR"/>
        </w:rPr>
        <w:t>Maximum</w:t>
      </w:r>
      <w:r w:rsidR="00E738F9" w:rsidRPr="00F459A1">
        <w:rPr>
          <w:rFonts w:ascii="Arial" w:hAnsi="Arial" w:cs="Arial"/>
          <w:sz w:val="20"/>
          <w:szCs w:val="20"/>
          <w:lang w:val="pt-BR"/>
        </w:rPr>
        <w:t xml:space="preserve"> 10</w:t>
      </w:r>
      <w:r w:rsidRPr="00F459A1">
        <w:rPr>
          <w:rFonts w:ascii="Arial" w:hAnsi="Arial" w:cs="Arial"/>
          <w:sz w:val="20"/>
          <w:szCs w:val="20"/>
          <w:lang w:val="pt-BR"/>
        </w:rPr>
        <w:t>,000,</w:t>
      </w:r>
      <w:r w:rsidR="00E738F9" w:rsidRPr="00F459A1">
        <w:rPr>
          <w:rFonts w:ascii="Arial" w:hAnsi="Arial" w:cs="Arial"/>
          <w:sz w:val="20"/>
          <w:szCs w:val="20"/>
          <w:lang w:val="pt-BR"/>
        </w:rPr>
        <w:t xml:space="preserve">000 </w:t>
      </w:r>
      <w:r w:rsidRPr="00F459A1">
        <w:rPr>
          <w:rFonts w:ascii="Arial" w:hAnsi="Arial" w:cs="Arial"/>
          <w:sz w:val="20"/>
          <w:szCs w:val="20"/>
          <w:lang w:val="pt-BR"/>
        </w:rPr>
        <w:t>shares</w:t>
      </w:r>
    </w:p>
    <w:p w:rsidR="00E738F9" w:rsidRPr="00F459A1" w:rsidRDefault="00001CB5" w:rsidP="00E738F9">
      <w:pPr>
        <w:numPr>
          <w:ilvl w:val="0"/>
          <w:numId w:val="4"/>
        </w:numPr>
        <w:tabs>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Issuing price</w:t>
      </w:r>
      <w:r w:rsidR="00E738F9" w:rsidRPr="00F459A1">
        <w:rPr>
          <w:rFonts w:ascii="Arial" w:hAnsi="Arial" w:cs="Arial"/>
          <w:sz w:val="20"/>
          <w:szCs w:val="20"/>
          <w:lang w:val="pt-BR"/>
        </w:rPr>
        <w:t xml:space="preserve">: </w:t>
      </w:r>
      <w:r w:rsidR="00E738F9" w:rsidRPr="00F459A1">
        <w:rPr>
          <w:rFonts w:ascii="Arial" w:hAnsi="Arial" w:cs="Arial"/>
          <w:sz w:val="20"/>
          <w:szCs w:val="20"/>
          <w:lang w:val="pt-BR"/>
        </w:rPr>
        <w:tab/>
      </w:r>
      <w:r w:rsidRPr="00F459A1">
        <w:rPr>
          <w:rFonts w:ascii="Arial" w:hAnsi="Arial" w:cs="Arial"/>
          <w:sz w:val="20"/>
          <w:szCs w:val="20"/>
          <w:lang w:val="pt-BR"/>
        </w:rPr>
        <w:t>Issuing price</w:t>
      </w:r>
      <w:r w:rsidR="00E738F9" w:rsidRPr="00F459A1">
        <w:rPr>
          <w:rFonts w:ascii="Arial" w:hAnsi="Arial" w:cs="Arial"/>
          <w:sz w:val="20"/>
          <w:szCs w:val="20"/>
          <w:lang w:val="pt-BR"/>
        </w:rPr>
        <w:t xml:space="preserve"> </w:t>
      </w:r>
      <w:r w:rsidR="009C1DFA" w:rsidRPr="00F459A1">
        <w:rPr>
          <w:rFonts w:ascii="Arial" w:hAnsi="Arial" w:cs="Arial"/>
          <w:sz w:val="20"/>
          <w:szCs w:val="20"/>
          <w:lang w:val="pt-BR"/>
        </w:rPr>
        <w:t>is considered on the base of book value and market price</w:t>
      </w:r>
      <w:r w:rsidR="00E738F9" w:rsidRPr="00F459A1">
        <w:rPr>
          <w:rFonts w:ascii="Arial" w:hAnsi="Arial" w:cs="Arial"/>
          <w:sz w:val="20"/>
          <w:szCs w:val="20"/>
          <w:lang w:val="pt-BR"/>
        </w:rPr>
        <w:t xml:space="preserve">. </w:t>
      </w:r>
      <w:r w:rsidR="009C1DFA" w:rsidRPr="00F459A1">
        <w:rPr>
          <w:rFonts w:ascii="Arial" w:hAnsi="Arial" w:cs="Arial"/>
          <w:sz w:val="20"/>
          <w:szCs w:val="20"/>
          <w:lang w:val="pt-BR"/>
        </w:rPr>
        <w:t>General Meeting of Shareholders authorizes Board of Directors to decide issuing price at the issuing time in order to ensure the benefit for shareholders and the Company</w:t>
      </w:r>
      <w:r w:rsidR="00E738F9" w:rsidRPr="00F459A1">
        <w:rPr>
          <w:rFonts w:ascii="Arial" w:hAnsi="Arial" w:cs="Arial"/>
          <w:sz w:val="20"/>
          <w:szCs w:val="20"/>
          <w:lang w:val="pt-BR"/>
        </w:rPr>
        <w:t>.</w:t>
      </w:r>
    </w:p>
    <w:p w:rsidR="00E738F9" w:rsidRPr="00F459A1" w:rsidRDefault="00E738F9" w:rsidP="00E738F9">
      <w:pPr>
        <w:numPr>
          <w:ilvl w:val="0"/>
          <w:numId w:val="4"/>
        </w:numPr>
        <w:tabs>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w:t>
      </w:r>
      <w:r w:rsidR="009C1DFA" w:rsidRPr="00F459A1">
        <w:rPr>
          <w:rFonts w:ascii="Arial" w:hAnsi="Arial" w:cs="Arial"/>
          <w:sz w:val="20"/>
          <w:szCs w:val="20"/>
          <w:lang w:val="pt-BR"/>
        </w:rPr>
        <w:t>otal issuance value</w:t>
      </w:r>
      <w:r w:rsidRPr="00F459A1">
        <w:rPr>
          <w:rFonts w:ascii="Arial" w:hAnsi="Arial" w:cs="Arial"/>
          <w:sz w:val="20"/>
          <w:szCs w:val="20"/>
          <w:lang w:val="pt-BR"/>
        </w:rPr>
        <w:t xml:space="preserve">: </w:t>
      </w:r>
      <w:r w:rsidRPr="00F459A1">
        <w:rPr>
          <w:rFonts w:ascii="Arial" w:hAnsi="Arial" w:cs="Arial"/>
          <w:sz w:val="20"/>
          <w:szCs w:val="20"/>
          <w:lang w:val="pt-BR"/>
        </w:rPr>
        <w:tab/>
      </w:r>
      <w:r w:rsidR="009C1DFA" w:rsidRPr="00F459A1">
        <w:rPr>
          <w:rFonts w:ascii="Arial" w:hAnsi="Arial" w:cs="Arial"/>
          <w:sz w:val="20"/>
          <w:szCs w:val="20"/>
          <w:lang w:val="pt-BR"/>
        </w:rPr>
        <w:t>Maximum</w:t>
      </w:r>
      <w:r w:rsidRPr="00F459A1">
        <w:rPr>
          <w:rFonts w:ascii="Arial" w:hAnsi="Arial" w:cs="Arial"/>
          <w:sz w:val="20"/>
          <w:szCs w:val="20"/>
          <w:lang w:val="pt-BR"/>
        </w:rPr>
        <w:t xml:space="preserve"> </w:t>
      </w:r>
      <w:r w:rsidR="009C1DFA" w:rsidRPr="00F459A1">
        <w:rPr>
          <w:rFonts w:ascii="Arial" w:hAnsi="Arial" w:cs="Arial"/>
          <w:sz w:val="20"/>
          <w:szCs w:val="20"/>
          <w:lang w:val="pt-BR"/>
        </w:rPr>
        <w:t xml:space="preserve">VND </w:t>
      </w:r>
      <w:r w:rsidRPr="00F459A1">
        <w:rPr>
          <w:rFonts w:ascii="Arial" w:hAnsi="Arial" w:cs="Arial"/>
          <w:sz w:val="20"/>
          <w:szCs w:val="20"/>
          <w:lang w:val="pt-BR"/>
        </w:rPr>
        <w:t>100</w:t>
      </w:r>
      <w:r w:rsidR="009C1DFA" w:rsidRPr="00F459A1">
        <w:rPr>
          <w:rFonts w:ascii="Arial" w:hAnsi="Arial" w:cs="Arial"/>
          <w:sz w:val="20"/>
          <w:szCs w:val="20"/>
          <w:lang w:val="pt-BR"/>
        </w:rPr>
        <w:t>,</w:t>
      </w:r>
      <w:r w:rsidRPr="00F459A1">
        <w:rPr>
          <w:rFonts w:ascii="Arial" w:hAnsi="Arial" w:cs="Arial"/>
          <w:sz w:val="20"/>
          <w:szCs w:val="20"/>
          <w:lang w:val="pt-BR"/>
        </w:rPr>
        <w:t>000</w:t>
      </w:r>
      <w:r w:rsidR="009C1DFA" w:rsidRPr="00F459A1">
        <w:rPr>
          <w:rFonts w:ascii="Arial" w:hAnsi="Arial" w:cs="Arial"/>
          <w:sz w:val="20"/>
          <w:szCs w:val="20"/>
          <w:lang w:val="pt-BR"/>
        </w:rPr>
        <w:t>,</w:t>
      </w:r>
      <w:r w:rsidRPr="00F459A1">
        <w:rPr>
          <w:rFonts w:ascii="Arial" w:hAnsi="Arial" w:cs="Arial"/>
          <w:sz w:val="20"/>
          <w:szCs w:val="20"/>
          <w:lang w:val="pt-BR"/>
        </w:rPr>
        <w:t>000</w:t>
      </w:r>
      <w:r w:rsidR="009C1DFA" w:rsidRPr="00F459A1">
        <w:rPr>
          <w:rFonts w:ascii="Arial" w:hAnsi="Arial" w:cs="Arial"/>
          <w:sz w:val="20"/>
          <w:szCs w:val="20"/>
          <w:lang w:val="pt-BR"/>
        </w:rPr>
        <w:t>,</w:t>
      </w:r>
      <w:r w:rsidRPr="00F459A1">
        <w:rPr>
          <w:rFonts w:ascii="Arial" w:hAnsi="Arial" w:cs="Arial"/>
          <w:sz w:val="20"/>
          <w:szCs w:val="20"/>
          <w:lang w:val="pt-BR"/>
        </w:rPr>
        <w:t>000 (</w:t>
      </w:r>
      <w:r w:rsidR="009C1DFA" w:rsidRPr="00F459A1">
        <w:rPr>
          <w:rFonts w:ascii="Arial" w:hAnsi="Arial" w:cs="Arial"/>
          <w:sz w:val="20"/>
          <w:szCs w:val="20"/>
          <w:lang w:val="pt-BR"/>
        </w:rPr>
        <w:t xml:space="preserve">According to </w:t>
      </w:r>
      <w:r w:rsidR="003A031F" w:rsidRPr="00F459A1">
        <w:rPr>
          <w:rFonts w:ascii="Arial" w:hAnsi="Arial" w:cs="Arial"/>
          <w:sz w:val="20"/>
          <w:szCs w:val="20"/>
          <w:lang w:val="pt-BR"/>
        </w:rPr>
        <w:t>Par value</w:t>
      </w:r>
      <w:r w:rsidRPr="00F459A1">
        <w:rPr>
          <w:rFonts w:ascii="Arial" w:hAnsi="Arial" w:cs="Arial"/>
          <w:sz w:val="20"/>
          <w:szCs w:val="20"/>
          <w:lang w:val="pt-BR"/>
        </w:rPr>
        <w:t>)</w:t>
      </w:r>
    </w:p>
    <w:p w:rsidR="00E738F9" w:rsidRPr="00F459A1" w:rsidRDefault="00962B78" w:rsidP="00E738F9">
      <w:pPr>
        <w:numPr>
          <w:ilvl w:val="0"/>
          <w:numId w:val="4"/>
        </w:numPr>
        <w:tabs>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Issuing method</w:t>
      </w:r>
      <w:r w:rsidR="00E738F9" w:rsidRPr="00F459A1">
        <w:rPr>
          <w:rFonts w:ascii="Arial" w:hAnsi="Arial" w:cs="Arial"/>
          <w:sz w:val="20"/>
          <w:szCs w:val="20"/>
          <w:lang w:val="pt-BR"/>
        </w:rPr>
        <w:t>:</w:t>
      </w:r>
      <w:r w:rsidR="00E738F9" w:rsidRPr="00F459A1">
        <w:rPr>
          <w:rFonts w:ascii="Arial" w:hAnsi="Arial" w:cs="Arial"/>
          <w:sz w:val="20"/>
          <w:szCs w:val="20"/>
          <w:lang w:val="pt-BR"/>
        </w:rPr>
        <w:tab/>
      </w:r>
      <w:r w:rsidR="009C1DFA" w:rsidRPr="00F459A1">
        <w:rPr>
          <w:rFonts w:ascii="Arial" w:hAnsi="Arial" w:cs="Arial"/>
          <w:sz w:val="20"/>
          <w:szCs w:val="20"/>
          <w:lang w:val="pt-BR"/>
        </w:rPr>
        <w:t xml:space="preserve">Privale placement </w:t>
      </w:r>
    </w:p>
    <w:p w:rsidR="00E738F9" w:rsidRPr="00F459A1" w:rsidRDefault="009C1DFA" w:rsidP="00E738F9">
      <w:pPr>
        <w:numPr>
          <w:ilvl w:val="0"/>
          <w:numId w:val="4"/>
        </w:numPr>
        <w:tabs>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Purpose of issuance</w:t>
      </w:r>
      <w:r w:rsidR="00E738F9" w:rsidRPr="00F459A1">
        <w:rPr>
          <w:rFonts w:ascii="Arial" w:hAnsi="Arial" w:cs="Arial"/>
          <w:sz w:val="20"/>
          <w:szCs w:val="20"/>
          <w:lang w:val="pt-BR"/>
        </w:rPr>
        <w:t>:</w:t>
      </w:r>
      <w:r w:rsidR="00E738F9" w:rsidRPr="00F459A1">
        <w:rPr>
          <w:rFonts w:ascii="Arial" w:hAnsi="Arial" w:cs="Arial"/>
          <w:sz w:val="20"/>
          <w:szCs w:val="20"/>
          <w:lang w:val="pt-BR"/>
        </w:rPr>
        <w:tab/>
      </w:r>
      <w:r w:rsidRPr="00F459A1">
        <w:rPr>
          <w:rFonts w:ascii="Arial" w:hAnsi="Arial" w:cs="Arial"/>
          <w:sz w:val="20"/>
          <w:szCs w:val="20"/>
          <w:lang w:val="pt-BR"/>
        </w:rPr>
        <w:t>Issuing shares to purchase Fund management company</w:t>
      </w:r>
    </w:p>
    <w:p w:rsidR="00E738F9" w:rsidRPr="00F459A1" w:rsidRDefault="009C1DFA" w:rsidP="00E738F9">
      <w:pPr>
        <w:numPr>
          <w:ilvl w:val="0"/>
          <w:numId w:val="4"/>
        </w:numPr>
        <w:tabs>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The shares issued to</w:t>
      </w:r>
      <w:r w:rsidR="00E738F9" w:rsidRPr="00F459A1">
        <w:rPr>
          <w:rFonts w:ascii="Arial" w:hAnsi="Arial" w:cs="Arial"/>
          <w:sz w:val="20"/>
          <w:szCs w:val="20"/>
          <w:lang w:val="pt-BR"/>
        </w:rPr>
        <w:t xml:space="preserve">: </w:t>
      </w:r>
      <w:r w:rsidR="00E738F9" w:rsidRPr="00F459A1">
        <w:rPr>
          <w:rFonts w:ascii="Arial" w:hAnsi="Arial" w:cs="Arial"/>
          <w:sz w:val="20"/>
          <w:szCs w:val="20"/>
          <w:lang w:val="pt-BR"/>
        </w:rPr>
        <w:tab/>
      </w:r>
      <w:r w:rsidRPr="00F459A1">
        <w:rPr>
          <w:rFonts w:ascii="Arial" w:hAnsi="Arial" w:cs="Arial"/>
          <w:sz w:val="20"/>
          <w:szCs w:val="20"/>
          <w:lang w:val="pt-BR"/>
        </w:rPr>
        <w:t>The owner of Fund managment company</w:t>
      </w:r>
      <w:r w:rsidR="00E738F9" w:rsidRPr="00F459A1">
        <w:rPr>
          <w:rFonts w:ascii="Arial" w:hAnsi="Arial" w:cs="Arial"/>
          <w:sz w:val="20"/>
          <w:szCs w:val="20"/>
          <w:lang w:val="pt-BR"/>
        </w:rPr>
        <w:t>.</w:t>
      </w:r>
    </w:p>
    <w:p w:rsidR="00E738F9" w:rsidRPr="00F459A1" w:rsidRDefault="009C1DFA" w:rsidP="00E738F9">
      <w:pPr>
        <w:numPr>
          <w:ilvl w:val="0"/>
          <w:numId w:val="4"/>
        </w:numPr>
        <w:tabs>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Excercise time</w:t>
      </w:r>
      <w:r w:rsidR="00E738F9" w:rsidRPr="00F459A1">
        <w:rPr>
          <w:rFonts w:ascii="Arial" w:hAnsi="Arial" w:cs="Arial"/>
          <w:sz w:val="20"/>
          <w:szCs w:val="20"/>
          <w:lang w:val="pt-BR"/>
        </w:rPr>
        <w:t xml:space="preserve">: </w:t>
      </w:r>
      <w:r w:rsidR="00E738F9" w:rsidRPr="00F459A1">
        <w:rPr>
          <w:rFonts w:ascii="Arial" w:hAnsi="Arial" w:cs="Arial"/>
          <w:sz w:val="20"/>
          <w:szCs w:val="20"/>
          <w:lang w:val="pt-BR"/>
        </w:rPr>
        <w:tab/>
      </w:r>
      <w:r w:rsidRPr="00F459A1">
        <w:rPr>
          <w:rFonts w:ascii="Arial" w:hAnsi="Arial" w:cs="Arial"/>
          <w:sz w:val="20"/>
          <w:szCs w:val="20"/>
          <w:lang w:val="pt-BR"/>
        </w:rPr>
        <w:t xml:space="preserve">In </w:t>
      </w:r>
      <w:r w:rsidR="00E738F9" w:rsidRPr="00F459A1">
        <w:rPr>
          <w:rFonts w:ascii="Arial" w:hAnsi="Arial" w:cs="Arial"/>
          <w:sz w:val="20"/>
          <w:szCs w:val="20"/>
          <w:lang w:val="pt-BR"/>
        </w:rPr>
        <w:t xml:space="preserve">2015 </w:t>
      </w:r>
      <w:r w:rsidRPr="00F459A1">
        <w:rPr>
          <w:rFonts w:ascii="Arial" w:hAnsi="Arial" w:cs="Arial"/>
          <w:sz w:val="20"/>
          <w:szCs w:val="20"/>
          <w:lang w:val="pt-BR"/>
        </w:rPr>
        <w:t xml:space="preserve">or </w:t>
      </w:r>
      <w:r w:rsidR="00E738F9" w:rsidRPr="00F459A1">
        <w:rPr>
          <w:rFonts w:ascii="Arial" w:hAnsi="Arial" w:cs="Arial"/>
          <w:sz w:val="20"/>
          <w:szCs w:val="20"/>
          <w:lang w:val="pt-BR"/>
        </w:rPr>
        <w:t xml:space="preserve">2016, </w:t>
      </w:r>
      <w:r w:rsidRPr="00F459A1">
        <w:rPr>
          <w:rFonts w:ascii="Arial" w:hAnsi="Arial" w:cs="Arial"/>
          <w:sz w:val="20"/>
          <w:szCs w:val="20"/>
          <w:lang w:val="pt-BR"/>
        </w:rPr>
        <w:t>after being approved by State Securities Commission</w:t>
      </w:r>
      <w:r w:rsidR="00E738F9" w:rsidRPr="00F459A1">
        <w:rPr>
          <w:rFonts w:ascii="Arial" w:hAnsi="Arial" w:cs="Arial"/>
          <w:sz w:val="20"/>
          <w:szCs w:val="20"/>
          <w:lang w:val="pt-BR"/>
        </w:rPr>
        <w:t>.</w:t>
      </w:r>
    </w:p>
    <w:p w:rsidR="00E738F9" w:rsidRPr="00F459A1" w:rsidRDefault="009C1DFA" w:rsidP="00E738F9">
      <w:pPr>
        <w:numPr>
          <w:ilvl w:val="0"/>
          <w:numId w:val="4"/>
        </w:numPr>
        <w:tabs>
          <w:tab w:val="left" w:pos="3600"/>
        </w:tabs>
        <w:spacing w:before="120" w:line="276" w:lineRule="auto"/>
        <w:ind w:left="3600" w:hanging="3600"/>
        <w:jc w:val="both"/>
        <w:rPr>
          <w:rFonts w:ascii="Arial" w:hAnsi="Arial" w:cs="Arial"/>
          <w:sz w:val="20"/>
          <w:szCs w:val="20"/>
          <w:lang w:val="pt-BR"/>
        </w:rPr>
      </w:pPr>
      <w:r w:rsidRPr="00F459A1">
        <w:rPr>
          <w:rFonts w:ascii="Arial" w:hAnsi="Arial" w:cs="Arial"/>
          <w:sz w:val="20"/>
          <w:szCs w:val="20"/>
          <w:lang w:val="pt-BR"/>
        </w:rPr>
        <w:t>The use of proceeds</w:t>
      </w:r>
      <w:r w:rsidR="00E738F9" w:rsidRPr="00F459A1">
        <w:rPr>
          <w:rFonts w:ascii="Arial" w:hAnsi="Arial" w:cs="Arial"/>
          <w:sz w:val="20"/>
          <w:szCs w:val="20"/>
          <w:lang w:val="pt-BR"/>
        </w:rPr>
        <w:t>:</w:t>
      </w:r>
      <w:r w:rsidR="00E738F9" w:rsidRPr="00F459A1">
        <w:rPr>
          <w:rFonts w:ascii="Arial" w:hAnsi="Arial" w:cs="Arial"/>
          <w:sz w:val="20"/>
          <w:szCs w:val="20"/>
          <w:lang w:val="pt-BR"/>
        </w:rPr>
        <w:tab/>
      </w:r>
      <w:r w:rsidRPr="00F459A1">
        <w:rPr>
          <w:rFonts w:ascii="Arial" w:hAnsi="Arial" w:cs="Arial"/>
          <w:sz w:val="20"/>
          <w:szCs w:val="20"/>
          <w:lang w:val="pt-BR"/>
        </w:rPr>
        <w:t>The proceeds from the private placement will be used in accordance with the purpose of the issuance</w:t>
      </w:r>
      <w:r w:rsidR="00E738F9" w:rsidRPr="00F459A1">
        <w:rPr>
          <w:rFonts w:ascii="Arial" w:hAnsi="Arial" w:cs="Arial"/>
          <w:sz w:val="20"/>
          <w:szCs w:val="20"/>
          <w:lang w:val="pt-BR"/>
        </w:rPr>
        <w:t xml:space="preserve">. </w:t>
      </w:r>
      <w:r w:rsidRPr="00F459A1">
        <w:rPr>
          <w:rFonts w:ascii="Arial" w:hAnsi="Arial" w:cs="Arial"/>
          <w:sz w:val="20"/>
          <w:szCs w:val="20"/>
          <w:lang w:val="pt-BR"/>
        </w:rPr>
        <w:t>Assign Board of Directors to decide the detailed method of using the proceeds to ensure the purposes of the issuance and the development plan of the Company</w:t>
      </w:r>
      <w:r w:rsidR="00E738F9" w:rsidRPr="00F459A1">
        <w:rPr>
          <w:rFonts w:ascii="Arial" w:hAnsi="Arial" w:cs="Arial"/>
          <w:sz w:val="20"/>
          <w:szCs w:val="20"/>
          <w:lang w:val="pt-BR"/>
        </w:rPr>
        <w:t>.</w:t>
      </w:r>
    </w:p>
    <w:p w:rsidR="00E738F9" w:rsidRPr="00F459A1" w:rsidRDefault="009C1DFA" w:rsidP="00E738F9">
      <w:pPr>
        <w:numPr>
          <w:ilvl w:val="0"/>
          <w:numId w:val="10"/>
        </w:numPr>
        <w:spacing w:before="120" w:line="276" w:lineRule="auto"/>
        <w:ind w:left="540" w:hanging="540"/>
        <w:contextualSpacing/>
        <w:rPr>
          <w:rFonts w:ascii="Arial" w:eastAsia="Calibri" w:hAnsi="Arial" w:cs="Arial"/>
          <w:b/>
          <w:sz w:val="20"/>
          <w:szCs w:val="20"/>
        </w:rPr>
      </w:pPr>
      <w:r w:rsidRPr="00F459A1">
        <w:rPr>
          <w:rFonts w:ascii="Arial" w:eastAsia="Calibri" w:hAnsi="Arial" w:cs="Arial"/>
          <w:b/>
          <w:sz w:val="20"/>
          <w:szCs w:val="20"/>
        </w:rPr>
        <w:t>Additional listing</w:t>
      </w:r>
    </w:p>
    <w:p w:rsidR="00E738F9" w:rsidRPr="00F459A1" w:rsidRDefault="009C1DFA" w:rsidP="00E738F9">
      <w:pPr>
        <w:spacing w:before="120" w:line="276" w:lineRule="auto"/>
        <w:ind w:left="540"/>
        <w:rPr>
          <w:rFonts w:ascii="Arial" w:hAnsi="Arial" w:cs="Arial"/>
          <w:sz w:val="20"/>
          <w:szCs w:val="20"/>
        </w:rPr>
      </w:pPr>
      <w:r w:rsidRPr="00F459A1">
        <w:rPr>
          <w:rFonts w:ascii="Arial" w:hAnsi="Arial" w:cs="Arial"/>
          <w:sz w:val="20"/>
          <w:szCs w:val="20"/>
        </w:rPr>
        <w:t>Number of shares in the share issuance will be additionally listed on Hanoi Stock Exchange and deposited at Vietnam Securities Depository Center right after completing the share issuance</w:t>
      </w:r>
      <w:r w:rsidR="00E738F9" w:rsidRPr="00F459A1">
        <w:rPr>
          <w:rFonts w:ascii="Arial" w:hAnsi="Arial" w:cs="Arial"/>
          <w:sz w:val="20"/>
          <w:szCs w:val="20"/>
        </w:rPr>
        <w:t xml:space="preserve">. </w:t>
      </w:r>
    </w:p>
    <w:p w:rsidR="00E738F9" w:rsidRPr="00F459A1" w:rsidRDefault="009C1DFA" w:rsidP="00E738F9">
      <w:pPr>
        <w:numPr>
          <w:ilvl w:val="0"/>
          <w:numId w:val="10"/>
        </w:numPr>
        <w:spacing w:before="120" w:line="276" w:lineRule="auto"/>
        <w:ind w:left="540" w:hanging="540"/>
        <w:contextualSpacing/>
        <w:rPr>
          <w:rFonts w:ascii="Arial" w:eastAsia="Calibri" w:hAnsi="Arial" w:cs="Arial"/>
          <w:b/>
          <w:sz w:val="20"/>
          <w:szCs w:val="20"/>
        </w:rPr>
      </w:pPr>
      <w:r w:rsidRPr="00F459A1">
        <w:rPr>
          <w:rFonts w:ascii="Arial" w:eastAsia="Calibri" w:hAnsi="Arial" w:cs="Arial"/>
          <w:b/>
          <w:sz w:val="20"/>
          <w:szCs w:val="20"/>
        </w:rPr>
        <w:t>Assign and authorize Board of Directors</w:t>
      </w:r>
    </w:p>
    <w:p w:rsidR="00E738F9" w:rsidRPr="00F459A1" w:rsidRDefault="00E738F9" w:rsidP="009C1DFA">
      <w:pPr>
        <w:tabs>
          <w:tab w:val="left" w:pos="540"/>
        </w:tabs>
        <w:spacing w:before="120" w:line="276" w:lineRule="auto"/>
        <w:ind w:left="540"/>
        <w:jc w:val="both"/>
        <w:rPr>
          <w:rFonts w:ascii="Arial" w:hAnsi="Arial" w:cs="Arial"/>
          <w:sz w:val="20"/>
          <w:szCs w:val="20"/>
          <w:lang w:val="sv-SE"/>
        </w:rPr>
      </w:pPr>
    </w:p>
    <w:p w:rsidR="009C1DFA" w:rsidRPr="00F459A1" w:rsidRDefault="009C1DFA" w:rsidP="009C1DFA">
      <w:pPr>
        <w:numPr>
          <w:ilvl w:val="0"/>
          <w:numId w:val="5"/>
        </w:numPr>
        <w:tabs>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Decide to supplement, complete and regulate the detailed contents of the issuance method under ESOP and/or modify the issuance method (if any) in order to ensure the share issuance sucessfully;</w:t>
      </w:r>
    </w:p>
    <w:p w:rsidR="009C1DFA" w:rsidRPr="00F459A1" w:rsidRDefault="009C1DFA" w:rsidP="009C1DFA">
      <w:pPr>
        <w:numPr>
          <w:ilvl w:val="0"/>
          <w:numId w:val="5"/>
        </w:numPr>
        <w:tabs>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Decide the priciple of pricing method and issuing price on the base of book value and market market to ensure the benefit of shareholders and the Company</w:t>
      </w:r>
    </w:p>
    <w:p w:rsidR="009C1DFA" w:rsidRPr="00F459A1" w:rsidRDefault="009C1DFA" w:rsidP="009C1DFA">
      <w:pPr>
        <w:numPr>
          <w:ilvl w:val="0"/>
          <w:numId w:val="5"/>
        </w:numPr>
        <w:tabs>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Decide the exercise time of share issuance basing on the market demand and business demand of the Company</w:t>
      </w:r>
    </w:p>
    <w:p w:rsidR="009C1DFA" w:rsidRPr="00F459A1" w:rsidRDefault="009C1DFA" w:rsidP="009C1DFA">
      <w:pPr>
        <w:numPr>
          <w:ilvl w:val="0"/>
          <w:numId w:val="5"/>
        </w:numPr>
        <w:tabs>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Make procedures/works relating to the share issuance in accordance with the regulations of laws and the Charter of the Company;</w:t>
      </w:r>
    </w:p>
    <w:p w:rsidR="009C1DFA" w:rsidRPr="00F459A1" w:rsidRDefault="009C1DFA" w:rsidP="009C1DFA">
      <w:pPr>
        <w:numPr>
          <w:ilvl w:val="0"/>
          <w:numId w:val="5"/>
        </w:numPr>
        <w:tabs>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Make necessary procedures relating to the change in charter capital, modification, supplementation in Provision regulating the charter capital in the Charter of the Company after completing share issuance.</w:t>
      </w:r>
    </w:p>
    <w:p w:rsidR="009C1DFA" w:rsidRPr="00F459A1" w:rsidRDefault="009C1DFA" w:rsidP="009C1DFA">
      <w:pPr>
        <w:numPr>
          <w:ilvl w:val="0"/>
          <w:numId w:val="5"/>
        </w:numPr>
        <w:tabs>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Make procedures on modification, supplementation in Founding Liesence and Securities Business Certificate of the Company right after completing the share issuance;</w:t>
      </w:r>
    </w:p>
    <w:p w:rsidR="009C1DFA" w:rsidRPr="00F459A1" w:rsidRDefault="009C1DFA" w:rsidP="009C1DFA">
      <w:pPr>
        <w:numPr>
          <w:ilvl w:val="0"/>
          <w:numId w:val="5"/>
        </w:numPr>
        <w:tabs>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t>Make procedures, works to carry addtional listing and depository for additional shares on Hanoi Stock Exchange and Vietnam Securities Depository Center;</w:t>
      </w:r>
    </w:p>
    <w:p w:rsidR="009C1DFA" w:rsidRPr="00F459A1" w:rsidRDefault="009C1DFA" w:rsidP="009C1DFA">
      <w:pPr>
        <w:numPr>
          <w:ilvl w:val="0"/>
          <w:numId w:val="5"/>
        </w:numPr>
        <w:tabs>
          <w:tab w:val="left" w:pos="540"/>
        </w:tabs>
        <w:spacing w:before="120" w:line="276" w:lineRule="auto"/>
        <w:ind w:left="540" w:hanging="540"/>
        <w:jc w:val="both"/>
        <w:rPr>
          <w:rFonts w:ascii="Arial" w:hAnsi="Arial" w:cs="Arial"/>
          <w:sz w:val="20"/>
          <w:szCs w:val="20"/>
          <w:lang w:val="sv-SE"/>
        </w:rPr>
      </w:pPr>
      <w:r w:rsidRPr="00F459A1">
        <w:rPr>
          <w:rFonts w:ascii="Arial" w:hAnsi="Arial" w:cs="Arial"/>
          <w:sz w:val="20"/>
          <w:szCs w:val="20"/>
          <w:lang w:val="sv-SE"/>
        </w:rPr>
        <w:lastRenderedPageBreak/>
        <w:t>Decide and perform all other matters relating to the share issuance, listing and depository</w:t>
      </w:r>
    </w:p>
    <w:p w:rsidR="009C1DFA" w:rsidRPr="00F459A1" w:rsidRDefault="009C1DFA" w:rsidP="009C1DFA">
      <w:pPr>
        <w:tabs>
          <w:tab w:val="left" w:pos="540"/>
        </w:tabs>
        <w:spacing w:before="120" w:line="276" w:lineRule="auto"/>
        <w:jc w:val="both"/>
        <w:rPr>
          <w:rFonts w:ascii="Arial" w:hAnsi="Arial" w:cs="Arial"/>
          <w:sz w:val="20"/>
          <w:szCs w:val="20"/>
          <w:lang w:val="sv-SE"/>
        </w:rPr>
      </w:pPr>
    </w:p>
    <w:p w:rsidR="00FE38BD" w:rsidRPr="00F459A1" w:rsidRDefault="009C1DFA" w:rsidP="00FE38BD">
      <w:pPr>
        <w:tabs>
          <w:tab w:val="left" w:pos="360"/>
          <w:tab w:val="left" w:pos="540"/>
        </w:tabs>
        <w:spacing w:before="120" w:line="264" w:lineRule="auto"/>
        <w:jc w:val="both"/>
        <w:rPr>
          <w:rFonts w:ascii="Arial" w:hAnsi="Arial" w:cs="Arial"/>
          <w:sz w:val="20"/>
          <w:szCs w:val="20"/>
        </w:rPr>
      </w:pPr>
      <w:r w:rsidRPr="00F459A1">
        <w:rPr>
          <w:rFonts w:ascii="Arial" w:hAnsi="Arial" w:cs="Arial"/>
          <w:b/>
          <w:sz w:val="20"/>
          <w:szCs w:val="20"/>
        </w:rPr>
        <w:t xml:space="preserve">Article 15: </w:t>
      </w:r>
      <w:r w:rsidRPr="00F459A1">
        <w:rPr>
          <w:rFonts w:ascii="Arial" w:hAnsi="Arial" w:cs="Arial"/>
          <w:sz w:val="20"/>
          <w:szCs w:val="20"/>
        </w:rPr>
        <w:t>Approve dismissing and appointing Members of Supervisory Board:</w:t>
      </w:r>
    </w:p>
    <w:p w:rsidR="00FE38BD" w:rsidRPr="00F459A1" w:rsidRDefault="009C1DFA" w:rsidP="00FE38BD">
      <w:pPr>
        <w:tabs>
          <w:tab w:val="left" w:pos="360"/>
          <w:tab w:val="left" w:pos="540"/>
        </w:tabs>
        <w:spacing w:before="120" w:line="264" w:lineRule="auto"/>
        <w:jc w:val="both"/>
        <w:rPr>
          <w:rFonts w:ascii="Arial" w:hAnsi="Arial" w:cs="Arial"/>
          <w:sz w:val="20"/>
          <w:szCs w:val="20"/>
        </w:rPr>
      </w:pPr>
      <w:r w:rsidRPr="00F459A1">
        <w:rPr>
          <w:rFonts w:ascii="Arial" w:hAnsi="Arial" w:cs="Arial"/>
          <w:sz w:val="20"/>
          <w:szCs w:val="20"/>
        </w:rPr>
        <w:t xml:space="preserve">- Dismiss Ms. Nguyen </w:t>
      </w:r>
      <w:proofErr w:type="spellStart"/>
      <w:r w:rsidRPr="00F459A1">
        <w:rPr>
          <w:rFonts w:ascii="Arial" w:hAnsi="Arial" w:cs="Arial"/>
          <w:sz w:val="20"/>
          <w:szCs w:val="20"/>
        </w:rPr>
        <w:t>Thi</w:t>
      </w:r>
      <w:proofErr w:type="spellEnd"/>
      <w:r w:rsidRPr="00F459A1">
        <w:rPr>
          <w:rFonts w:ascii="Arial" w:hAnsi="Arial" w:cs="Arial"/>
          <w:sz w:val="20"/>
          <w:szCs w:val="20"/>
        </w:rPr>
        <w:t xml:space="preserve"> </w:t>
      </w:r>
      <w:proofErr w:type="spellStart"/>
      <w:r w:rsidRPr="00F459A1">
        <w:rPr>
          <w:rFonts w:ascii="Arial" w:hAnsi="Arial" w:cs="Arial"/>
          <w:sz w:val="20"/>
          <w:szCs w:val="20"/>
        </w:rPr>
        <w:t>Thanh</w:t>
      </w:r>
      <w:proofErr w:type="spellEnd"/>
      <w:r w:rsidRPr="00F459A1">
        <w:rPr>
          <w:rFonts w:ascii="Arial" w:hAnsi="Arial" w:cs="Arial"/>
          <w:sz w:val="20"/>
          <w:szCs w:val="20"/>
        </w:rPr>
        <w:t xml:space="preserve"> </w:t>
      </w:r>
      <w:proofErr w:type="spellStart"/>
      <w:r w:rsidRPr="00F459A1">
        <w:rPr>
          <w:rFonts w:ascii="Arial" w:hAnsi="Arial" w:cs="Arial"/>
          <w:sz w:val="20"/>
          <w:szCs w:val="20"/>
        </w:rPr>
        <w:t>Thuy</w:t>
      </w:r>
      <w:proofErr w:type="spellEnd"/>
      <w:r w:rsidRPr="00F459A1">
        <w:rPr>
          <w:rFonts w:ascii="Arial" w:hAnsi="Arial" w:cs="Arial"/>
          <w:sz w:val="20"/>
          <w:szCs w:val="20"/>
        </w:rPr>
        <w:t xml:space="preserve"> </w:t>
      </w:r>
      <w:r w:rsidR="00FE38BD" w:rsidRPr="00F459A1">
        <w:rPr>
          <w:rFonts w:ascii="Arial" w:hAnsi="Arial" w:cs="Arial"/>
          <w:sz w:val="20"/>
          <w:szCs w:val="20"/>
        </w:rPr>
        <w:t>(</w:t>
      </w:r>
      <w:r w:rsidRPr="00F459A1">
        <w:rPr>
          <w:rFonts w:ascii="Arial" w:hAnsi="Arial" w:cs="Arial"/>
          <w:sz w:val="20"/>
          <w:szCs w:val="20"/>
        </w:rPr>
        <w:t>ID card No. 011911087) from Member of Supervisory Board</w:t>
      </w:r>
    </w:p>
    <w:p w:rsidR="00FE38BD" w:rsidRPr="00F459A1" w:rsidRDefault="009C1DFA" w:rsidP="00FE38BD">
      <w:pPr>
        <w:tabs>
          <w:tab w:val="left" w:pos="360"/>
          <w:tab w:val="left" w:pos="540"/>
        </w:tabs>
        <w:spacing w:before="120" w:line="264" w:lineRule="auto"/>
        <w:jc w:val="both"/>
        <w:rPr>
          <w:rFonts w:ascii="Arial" w:hAnsi="Arial" w:cs="Arial"/>
          <w:sz w:val="20"/>
          <w:szCs w:val="20"/>
        </w:rPr>
      </w:pPr>
      <w:r w:rsidRPr="00F459A1">
        <w:rPr>
          <w:rFonts w:ascii="Arial" w:hAnsi="Arial" w:cs="Arial"/>
          <w:sz w:val="20"/>
          <w:szCs w:val="20"/>
        </w:rPr>
        <w:t xml:space="preserve">- Appoint Ms. Nguyen </w:t>
      </w:r>
      <w:proofErr w:type="spellStart"/>
      <w:r w:rsidRPr="00F459A1">
        <w:rPr>
          <w:rFonts w:ascii="Arial" w:hAnsi="Arial" w:cs="Arial"/>
          <w:sz w:val="20"/>
          <w:szCs w:val="20"/>
        </w:rPr>
        <w:t>Thi</w:t>
      </w:r>
      <w:proofErr w:type="spellEnd"/>
      <w:r w:rsidRPr="00F459A1">
        <w:rPr>
          <w:rFonts w:ascii="Arial" w:hAnsi="Arial" w:cs="Arial"/>
          <w:sz w:val="20"/>
          <w:szCs w:val="20"/>
        </w:rPr>
        <w:t xml:space="preserve"> Minh </w:t>
      </w:r>
      <w:proofErr w:type="spellStart"/>
      <w:r w:rsidRPr="00F459A1">
        <w:rPr>
          <w:rFonts w:ascii="Arial" w:hAnsi="Arial" w:cs="Arial"/>
          <w:sz w:val="20"/>
          <w:szCs w:val="20"/>
        </w:rPr>
        <w:t>Hanh</w:t>
      </w:r>
      <w:proofErr w:type="spellEnd"/>
      <w:r w:rsidR="00FE38BD" w:rsidRPr="00F459A1">
        <w:rPr>
          <w:rFonts w:ascii="Arial" w:hAnsi="Arial" w:cs="Arial"/>
          <w:sz w:val="20"/>
          <w:szCs w:val="20"/>
        </w:rPr>
        <w:t xml:space="preserve"> (</w:t>
      </w:r>
      <w:r w:rsidRPr="00F459A1">
        <w:rPr>
          <w:rFonts w:ascii="Arial" w:hAnsi="Arial" w:cs="Arial"/>
          <w:sz w:val="20"/>
          <w:szCs w:val="20"/>
        </w:rPr>
        <w:t>ID Card No.</w:t>
      </w:r>
      <w:r w:rsidR="00FE38BD" w:rsidRPr="00F459A1">
        <w:rPr>
          <w:rFonts w:ascii="Arial" w:hAnsi="Arial" w:cs="Arial"/>
          <w:sz w:val="20"/>
          <w:szCs w:val="20"/>
        </w:rPr>
        <w:t xml:space="preserve"> </w:t>
      </w:r>
      <w:r w:rsidR="00FE38BD" w:rsidRPr="00F459A1">
        <w:rPr>
          <w:rFonts w:ascii="Arial" w:hAnsi="Arial" w:cs="Arial"/>
          <w:sz w:val="20"/>
          <w:szCs w:val="20"/>
          <w:lang w:val="nl-NL"/>
        </w:rPr>
        <w:t xml:space="preserve">090971527) </w:t>
      </w:r>
      <w:r w:rsidRPr="00F459A1">
        <w:rPr>
          <w:rFonts w:ascii="Arial" w:hAnsi="Arial" w:cs="Arial"/>
          <w:sz w:val="20"/>
          <w:szCs w:val="20"/>
          <w:lang w:val="nl-NL"/>
        </w:rPr>
        <w:t xml:space="preserve">appointed as Member of Supevisory Baord to replace Ms. Nguyen Thi Thanh Thuy in the rest time of the term </w:t>
      </w:r>
      <w:r w:rsidR="00FE38BD" w:rsidRPr="00F459A1">
        <w:rPr>
          <w:rFonts w:ascii="Arial" w:hAnsi="Arial" w:cs="Arial"/>
          <w:sz w:val="20"/>
          <w:szCs w:val="20"/>
        </w:rPr>
        <w:t>(20012-2016).</w:t>
      </w:r>
    </w:p>
    <w:p w:rsidR="00FE38BD" w:rsidRPr="00F459A1" w:rsidRDefault="009C1DFA" w:rsidP="00FE38BD">
      <w:pPr>
        <w:tabs>
          <w:tab w:val="left" w:pos="360"/>
          <w:tab w:val="left" w:pos="540"/>
        </w:tabs>
        <w:spacing w:before="60" w:line="264" w:lineRule="auto"/>
        <w:jc w:val="both"/>
        <w:rPr>
          <w:rFonts w:ascii="Arial" w:hAnsi="Arial" w:cs="Arial"/>
          <w:sz w:val="20"/>
          <w:szCs w:val="20"/>
        </w:rPr>
      </w:pPr>
      <w:r w:rsidRPr="00F459A1">
        <w:rPr>
          <w:rFonts w:ascii="Arial" w:hAnsi="Arial" w:cs="Arial"/>
          <w:b/>
          <w:sz w:val="20"/>
          <w:szCs w:val="20"/>
        </w:rPr>
        <w:t xml:space="preserve">Article </w:t>
      </w:r>
      <w:r w:rsidR="00FE38BD" w:rsidRPr="00F459A1">
        <w:rPr>
          <w:rFonts w:ascii="Arial" w:hAnsi="Arial" w:cs="Arial"/>
          <w:b/>
          <w:sz w:val="20"/>
          <w:szCs w:val="20"/>
        </w:rPr>
        <w:t>16</w:t>
      </w:r>
      <w:r w:rsidRPr="00F459A1">
        <w:rPr>
          <w:rFonts w:ascii="Arial" w:hAnsi="Arial" w:cs="Arial"/>
          <w:b/>
          <w:sz w:val="20"/>
          <w:szCs w:val="20"/>
        </w:rPr>
        <w:t>:</w:t>
      </w:r>
      <w:r w:rsidR="00FE38BD" w:rsidRPr="00F459A1">
        <w:rPr>
          <w:rFonts w:ascii="Arial" w:hAnsi="Arial" w:cs="Arial"/>
          <w:b/>
          <w:sz w:val="20"/>
          <w:szCs w:val="20"/>
        </w:rPr>
        <w:t xml:space="preserve"> </w:t>
      </w:r>
      <w:r w:rsidRPr="00F459A1">
        <w:rPr>
          <w:rFonts w:ascii="Arial" w:hAnsi="Arial" w:cs="Arial"/>
          <w:sz w:val="20"/>
          <w:szCs w:val="20"/>
        </w:rPr>
        <w:t>Performance</w:t>
      </w:r>
    </w:p>
    <w:p w:rsidR="00FE38BD" w:rsidRPr="00F459A1" w:rsidRDefault="009C1DFA" w:rsidP="00FE38BD">
      <w:pPr>
        <w:spacing w:before="120" w:line="264" w:lineRule="auto"/>
        <w:jc w:val="both"/>
        <w:rPr>
          <w:rFonts w:ascii="Arial" w:hAnsi="Arial" w:cs="Arial"/>
          <w:sz w:val="20"/>
          <w:szCs w:val="20"/>
        </w:rPr>
      </w:pPr>
      <w:r w:rsidRPr="00F459A1">
        <w:rPr>
          <w:rFonts w:ascii="Arial" w:hAnsi="Arial" w:cs="Arial"/>
          <w:sz w:val="20"/>
          <w:szCs w:val="20"/>
        </w:rPr>
        <w:t xml:space="preserve">All decisions stated in this general mandate approved Annual General Meeting of Shareholders </w:t>
      </w:r>
      <w:r w:rsidR="00FE38BD" w:rsidRPr="00F459A1">
        <w:rPr>
          <w:rFonts w:ascii="Arial" w:hAnsi="Arial" w:cs="Arial"/>
          <w:sz w:val="20"/>
          <w:szCs w:val="20"/>
        </w:rPr>
        <w:t xml:space="preserve">2015 </w:t>
      </w:r>
      <w:r w:rsidRPr="00F459A1">
        <w:rPr>
          <w:rFonts w:ascii="Arial" w:hAnsi="Arial" w:cs="Arial"/>
          <w:sz w:val="20"/>
          <w:szCs w:val="20"/>
        </w:rPr>
        <w:t xml:space="preserve">of </w:t>
      </w:r>
      <w:proofErr w:type="spellStart"/>
      <w:r w:rsidR="003B549A" w:rsidRPr="00F459A1">
        <w:rPr>
          <w:rFonts w:ascii="Arial" w:hAnsi="Arial" w:cs="Arial"/>
          <w:sz w:val="20"/>
          <w:szCs w:val="20"/>
        </w:rPr>
        <w:t>VNDRIECT</w:t>
      </w:r>
      <w:proofErr w:type="spellEnd"/>
      <w:r w:rsidR="003B549A" w:rsidRPr="00F459A1">
        <w:rPr>
          <w:rFonts w:ascii="Arial" w:hAnsi="Arial" w:cs="Arial"/>
          <w:sz w:val="20"/>
          <w:szCs w:val="20"/>
        </w:rPr>
        <w:t xml:space="preserve"> Securities Joint Stock Company</w:t>
      </w:r>
      <w:r w:rsidR="00FE38BD" w:rsidRPr="00F459A1">
        <w:rPr>
          <w:rFonts w:ascii="Arial" w:hAnsi="Arial" w:cs="Arial"/>
          <w:sz w:val="20"/>
          <w:szCs w:val="20"/>
        </w:rPr>
        <w:t xml:space="preserve"> </w:t>
      </w:r>
      <w:r w:rsidRPr="00F459A1">
        <w:rPr>
          <w:rFonts w:ascii="Arial" w:hAnsi="Arial" w:cs="Arial"/>
          <w:sz w:val="20"/>
          <w:szCs w:val="20"/>
        </w:rPr>
        <w:t>and goes into effect since date of signature</w:t>
      </w:r>
      <w:r w:rsidR="00FE38BD" w:rsidRPr="00F459A1">
        <w:rPr>
          <w:rFonts w:ascii="Arial" w:hAnsi="Arial" w:cs="Arial"/>
          <w:sz w:val="20"/>
          <w:szCs w:val="20"/>
        </w:rPr>
        <w:t>.</w:t>
      </w:r>
    </w:p>
    <w:sectPr w:rsidR="00FE38BD" w:rsidRPr="00F459A1" w:rsidSect="006A2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727E"/>
    <w:multiLevelType w:val="multilevel"/>
    <w:tmpl w:val="74F8A87C"/>
    <w:lvl w:ilvl="0">
      <w:start w:val="2"/>
      <w:numFmt w:val="upperRoman"/>
      <w:lvlText w:val="%1."/>
      <w:lvlJc w:val="left"/>
      <w:pPr>
        <w:ind w:left="1080" w:hanging="720"/>
      </w:pPr>
      <w:rPr>
        <w:rFonts w:hint="default"/>
        <w:color w:val="auto"/>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7D46F9A"/>
    <w:multiLevelType w:val="hybridMultilevel"/>
    <w:tmpl w:val="660EC546"/>
    <w:lvl w:ilvl="0" w:tplc="9468F02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15365"/>
    <w:multiLevelType w:val="hybridMultilevel"/>
    <w:tmpl w:val="10AA8BD8"/>
    <w:lvl w:ilvl="0" w:tplc="FFFFFFFF">
      <w:start w:val="4"/>
      <w:numFmt w:val="bullet"/>
      <w:lvlText w:val="-"/>
      <w:lvlJc w:val="left"/>
      <w:pPr>
        <w:tabs>
          <w:tab w:val="num" w:pos="720"/>
        </w:tabs>
        <w:ind w:left="720" w:hanging="360"/>
      </w:pPr>
      <w:rPr>
        <w:rFonts w:ascii="Times New Roman" w:eastAsia="Times New Roman" w:hAnsi="Times New Roman" w:cs="Times New Roman" w:hint="default"/>
        <w: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3F05DE6"/>
    <w:multiLevelType w:val="hybridMultilevel"/>
    <w:tmpl w:val="2F46D988"/>
    <w:lvl w:ilvl="0" w:tplc="1528200C">
      <w:numFmt w:val="bullet"/>
      <w:lvlText w:val="-"/>
      <w:lvlJc w:val="left"/>
      <w:pPr>
        <w:tabs>
          <w:tab w:val="num" w:pos="720"/>
        </w:tabs>
        <w:ind w:left="720" w:hanging="360"/>
      </w:pPr>
      <w:rPr>
        <w:rFonts w:ascii="Times New Roman" w:eastAsia="Times New Roman" w:hAnsi="Times New Roman" w:cs="Times New Roman" w:hint="default"/>
      </w:rPr>
    </w:lvl>
    <w:lvl w:ilvl="1" w:tplc="B5E820A6">
      <w:start w:val="1"/>
      <w:numFmt w:val="bullet"/>
      <w:lvlText w:val="o"/>
      <w:lvlJc w:val="left"/>
      <w:pPr>
        <w:tabs>
          <w:tab w:val="num" w:pos="1440"/>
        </w:tabs>
        <w:ind w:left="1440" w:hanging="360"/>
      </w:pPr>
      <w:rPr>
        <w:rFonts w:ascii="Courier New" w:hAnsi="Courier New" w:cs="Courier New" w:hint="default"/>
      </w:rPr>
    </w:lvl>
    <w:lvl w:ilvl="2" w:tplc="C652B334" w:tentative="1">
      <w:start w:val="1"/>
      <w:numFmt w:val="bullet"/>
      <w:lvlText w:val=""/>
      <w:lvlJc w:val="left"/>
      <w:pPr>
        <w:tabs>
          <w:tab w:val="num" w:pos="2160"/>
        </w:tabs>
        <w:ind w:left="2160" w:hanging="360"/>
      </w:pPr>
      <w:rPr>
        <w:rFonts w:ascii="Wingdings" w:hAnsi="Wingdings" w:hint="default"/>
      </w:rPr>
    </w:lvl>
    <w:lvl w:ilvl="3" w:tplc="475E5CCE" w:tentative="1">
      <w:start w:val="1"/>
      <w:numFmt w:val="bullet"/>
      <w:lvlText w:val=""/>
      <w:lvlJc w:val="left"/>
      <w:pPr>
        <w:tabs>
          <w:tab w:val="num" w:pos="2880"/>
        </w:tabs>
        <w:ind w:left="2880" w:hanging="360"/>
      </w:pPr>
      <w:rPr>
        <w:rFonts w:ascii="Symbol" w:hAnsi="Symbol" w:hint="default"/>
      </w:rPr>
    </w:lvl>
    <w:lvl w:ilvl="4" w:tplc="D916D156" w:tentative="1">
      <w:start w:val="1"/>
      <w:numFmt w:val="bullet"/>
      <w:lvlText w:val="o"/>
      <w:lvlJc w:val="left"/>
      <w:pPr>
        <w:tabs>
          <w:tab w:val="num" w:pos="3600"/>
        </w:tabs>
        <w:ind w:left="3600" w:hanging="360"/>
      </w:pPr>
      <w:rPr>
        <w:rFonts w:ascii="Courier New" w:hAnsi="Courier New" w:cs="Courier New" w:hint="default"/>
      </w:rPr>
    </w:lvl>
    <w:lvl w:ilvl="5" w:tplc="7FC2DD5A" w:tentative="1">
      <w:start w:val="1"/>
      <w:numFmt w:val="bullet"/>
      <w:lvlText w:val=""/>
      <w:lvlJc w:val="left"/>
      <w:pPr>
        <w:tabs>
          <w:tab w:val="num" w:pos="4320"/>
        </w:tabs>
        <w:ind w:left="4320" w:hanging="360"/>
      </w:pPr>
      <w:rPr>
        <w:rFonts w:ascii="Wingdings" w:hAnsi="Wingdings" w:hint="default"/>
      </w:rPr>
    </w:lvl>
    <w:lvl w:ilvl="6" w:tplc="50F88F0A" w:tentative="1">
      <w:start w:val="1"/>
      <w:numFmt w:val="bullet"/>
      <w:lvlText w:val=""/>
      <w:lvlJc w:val="left"/>
      <w:pPr>
        <w:tabs>
          <w:tab w:val="num" w:pos="5040"/>
        </w:tabs>
        <w:ind w:left="5040" w:hanging="360"/>
      </w:pPr>
      <w:rPr>
        <w:rFonts w:ascii="Symbol" w:hAnsi="Symbol" w:hint="default"/>
      </w:rPr>
    </w:lvl>
    <w:lvl w:ilvl="7" w:tplc="D82A5E58" w:tentative="1">
      <w:start w:val="1"/>
      <w:numFmt w:val="bullet"/>
      <w:lvlText w:val="o"/>
      <w:lvlJc w:val="left"/>
      <w:pPr>
        <w:tabs>
          <w:tab w:val="num" w:pos="5760"/>
        </w:tabs>
        <w:ind w:left="5760" w:hanging="360"/>
      </w:pPr>
      <w:rPr>
        <w:rFonts w:ascii="Courier New" w:hAnsi="Courier New" w:cs="Courier New" w:hint="default"/>
      </w:rPr>
    </w:lvl>
    <w:lvl w:ilvl="8" w:tplc="AE7A1DCE" w:tentative="1">
      <w:start w:val="1"/>
      <w:numFmt w:val="bullet"/>
      <w:lvlText w:val=""/>
      <w:lvlJc w:val="left"/>
      <w:pPr>
        <w:tabs>
          <w:tab w:val="num" w:pos="6480"/>
        </w:tabs>
        <w:ind w:left="6480" w:hanging="360"/>
      </w:pPr>
      <w:rPr>
        <w:rFonts w:ascii="Wingdings" w:hAnsi="Wingdings" w:hint="default"/>
      </w:rPr>
    </w:lvl>
  </w:abstractNum>
  <w:abstractNum w:abstractNumId="4">
    <w:nsid w:val="24174A33"/>
    <w:multiLevelType w:val="hybridMultilevel"/>
    <w:tmpl w:val="42066B40"/>
    <w:lvl w:ilvl="0" w:tplc="678A94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5A57E5"/>
    <w:multiLevelType w:val="hybridMultilevel"/>
    <w:tmpl w:val="B7E69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CE7F6B"/>
    <w:multiLevelType w:val="hybridMultilevel"/>
    <w:tmpl w:val="927ADEA6"/>
    <w:lvl w:ilvl="0" w:tplc="B5D2AE36">
      <w:start w:val="3"/>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7">
    <w:nsid w:val="5AA3751A"/>
    <w:multiLevelType w:val="hybridMultilevel"/>
    <w:tmpl w:val="BE2AD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4F3CA0"/>
    <w:multiLevelType w:val="hybridMultilevel"/>
    <w:tmpl w:val="0DE0CE92"/>
    <w:lvl w:ilvl="0" w:tplc="E0909446">
      <w:numFmt w:val="bullet"/>
      <w:lvlText w:val="-"/>
      <w:lvlJc w:val="left"/>
      <w:pPr>
        <w:tabs>
          <w:tab w:val="num" w:pos="1080"/>
        </w:tabs>
        <w:ind w:left="1080" w:hanging="360"/>
      </w:pPr>
      <w:rPr>
        <w:rFonts w:ascii=".VnTime" w:eastAsia="Times New Roman" w:hAnsi=".VnTime"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7D6B39E2"/>
    <w:multiLevelType w:val="hybridMultilevel"/>
    <w:tmpl w:val="87CAD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8"/>
  </w:num>
  <w:num w:numId="5">
    <w:abstractNumId w:val="2"/>
  </w:num>
  <w:num w:numId="6">
    <w:abstractNumId w:val="4"/>
  </w:num>
  <w:num w:numId="7">
    <w:abstractNumId w:val="9"/>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E38BD"/>
    <w:rsid w:val="00001CB5"/>
    <w:rsid w:val="00002833"/>
    <w:rsid w:val="00175848"/>
    <w:rsid w:val="002432E8"/>
    <w:rsid w:val="002C5677"/>
    <w:rsid w:val="003A031F"/>
    <w:rsid w:val="003B549A"/>
    <w:rsid w:val="003C0DD1"/>
    <w:rsid w:val="00435DE9"/>
    <w:rsid w:val="00526A29"/>
    <w:rsid w:val="00623C29"/>
    <w:rsid w:val="006A25D4"/>
    <w:rsid w:val="006A6D0A"/>
    <w:rsid w:val="006B1D42"/>
    <w:rsid w:val="00863DEF"/>
    <w:rsid w:val="00952980"/>
    <w:rsid w:val="00962B78"/>
    <w:rsid w:val="009C1DFA"/>
    <w:rsid w:val="00A8303F"/>
    <w:rsid w:val="00B71CDC"/>
    <w:rsid w:val="00BA7621"/>
    <w:rsid w:val="00C72881"/>
    <w:rsid w:val="00C844BA"/>
    <w:rsid w:val="00CD5B9A"/>
    <w:rsid w:val="00D21911"/>
    <w:rsid w:val="00E738F9"/>
    <w:rsid w:val="00F459A1"/>
    <w:rsid w:val="00FE3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76C83-E31E-4FBE-B3FB-0234C1A7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DF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1"/>
    <w:qFormat/>
    <w:rsid w:val="00FE38BD"/>
    <w:pPr>
      <w:keepNext/>
      <w:tabs>
        <w:tab w:val="num" w:pos="680"/>
      </w:tabs>
      <w:spacing w:before="240" w:after="60"/>
      <w:ind w:firstLine="68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FE38BD"/>
    <w:pPr>
      <w:spacing w:before="60" w:after="60"/>
      <w:ind w:firstLine="720"/>
      <w:jc w:val="both"/>
    </w:pPr>
    <w:rPr>
      <w:rFonts w:ascii=".VnTime" w:hAnsi=".VnTime"/>
      <w:i/>
      <w:sz w:val="28"/>
    </w:rPr>
  </w:style>
  <w:style w:type="character" w:customStyle="1" w:styleId="BodyTextIndent3Char">
    <w:name w:val="Body Text Indent 3 Char"/>
    <w:basedOn w:val="DefaultParagraphFont"/>
    <w:link w:val="BodyTextIndent3"/>
    <w:rsid w:val="00FE38BD"/>
    <w:rPr>
      <w:rFonts w:ascii=".VnTime" w:eastAsia="Times New Roman" w:hAnsi=".VnTime" w:cs="Times New Roman"/>
      <w:i/>
      <w:sz w:val="28"/>
      <w:szCs w:val="24"/>
    </w:rPr>
  </w:style>
  <w:style w:type="character" w:customStyle="1" w:styleId="Heading2Char">
    <w:name w:val="Heading 2 Char"/>
    <w:basedOn w:val="DefaultParagraphFont"/>
    <w:uiPriority w:val="9"/>
    <w:semiHidden/>
    <w:rsid w:val="00FE38BD"/>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FE38BD"/>
    <w:pPr>
      <w:spacing w:after="200" w:line="276" w:lineRule="auto"/>
      <w:ind w:left="720" w:right="6"/>
      <w:contextualSpacing/>
    </w:pPr>
    <w:rPr>
      <w:rFonts w:ascii="Calibri" w:eastAsia="Calibri" w:hAnsi="Calibri"/>
      <w:sz w:val="22"/>
      <w:szCs w:val="22"/>
    </w:rPr>
  </w:style>
  <w:style w:type="character" w:customStyle="1" w:styleId="Heading2Char1">
    <w:name w:val="Heading 2 Char1"/>
    <w:basedOn w:val="DefaultParagraphFont"/>
    <w:link w:val="Heading2"/>
    <w:rsid w:val="00FE38BD"/>
    <w:rPr>
      <w:rFonts w:ascii="Arial" w:eastAsia="Times New Roman" w:hAnsi="Arial" w:cs="Arial"/>
      <w:b/>
      <w:bCs/>
      <w:i/>
      <w:iCs/>
      <w:sz w:val="28"/>
      <w:szCs w:val="28"/>
    </w:rPr>
  </w:style>
  <w:style w:type="character" w:customStyle="1" w:styleId="ListParagraphChar">
    <w:name w:val="List Paragraph Char"/>
    <w:basedOn w:val="DefaultParagraphFont"/>
    <w:link w:val="ListParagraph"/>
    <w:uiPriority w:val="34"/>
    <w:locked/>
    <w:rsid w:val="00FE38B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3043</Words>
  <Characters>15738</Characters>
  <Application>Microsoft Office Word</Application>
  <DocSecurity>0</DocSecurity>
  <Lines>462</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Cuongnguyen</cp:lastModifiedBy>
  <cp:revision>12</cp:revision>
  <dcterms:created xsi:type="dcterms:W3CDTF">2015-05-09T08:59:00Z</dcterms:created>
  <dcterms:modified xsi:type="dcterms:W3CDTF">2015-05-12T04:21:00Z</dcterms:modified>
</cp:coreProperties>
</file>